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r>
      <w:r/>
    </w:p>
    <w:p>
      <w:pPr>
        <w:pStyle w:val="947"/>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r>
      <w:r/>
    </w:p>
    <w:p>
      <w:pPr>
        <w:pStyle w:val="947"/>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47"/>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947"/>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47"/>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招标文件</w:t>
      </w:r>
      <w:r>
        <w:rPr>
          <w:rFonts w:hint="eastAsia" w:ascii="方正仿宋_GBK" w:eastAsia="方正仿宋_GBK" w:cs="方正仿宋_GBK"/>
          <w:b/>
          <w:bCs/>
          <w:color w:val="auto"/>
          <w:sz w:val="52"/>
          <w:szCs w:val="52"/>
          <w:highlight w:val="none"/>
          <w:lang w:bidi="ar-SA"/>
        </w:rPr>
        <w:t xml:space="preserve">   </w:t>
      </w:r>
      <w:r/>
    </w:p>
    <w:p>
      <w:pPr>
        <w:pStyle w:val="947"/>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47"/>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47"/>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14639"/>
      <w:r/>
      <w:bookmarkStart w:id="3" w:name="_Toc26828"/>
      <w:r/>
      <w:bookmarkStart w:id="4" w:name="_Toc12074"/>
      <w:r/>
      <w:bookmarkStart w:id="5" w:name="_Toc26106"/>
      <w:r/>
      <w:bookmarkStart w:id="6" w:name="_Toc1498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宿迁市宿城区龙河人民医院中药饮片采购项目</w:t>
      </w:r>
      <w:r/>
    </w:p>
    <w:p>
      <w:pPr>
        <w:pStyle w:val="947"/>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项目编号：JSZC-321302-JSFY-G2026-0001</w:t>
      </w:r>
      <w:r/>
    </w:p>
    <w:p>
      <w:pPr>
        <w:pStyle w:val="947"/>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6786"/>
      <w:r/>
      <w:bookmarkStart w:id="8" w:name="_Toc19304"/>
      <w:r/>
      <w:bookmarkStart w:id="9" w:name="_Toc21355"/>
      <w:r/>
      <w:bookmarkStart w:id="10" w:name="_Toc20861"/>
      <w:r/>
      <w:bookmarkStart w:id="11" w:name="_Toc12306"/>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是</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947"/>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47"/>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47"/>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47"/>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2002"/>
      <w:r/>
      <w:bookmarkStart w:id="13" w:name="_Toc29674"/>
      <w:r/>
      <w:bookmarkStart w:id="14" w:name="_Toc11936"/>
      <w:r/>
      <w:bookmarkStart w:id="15" w:name="_Toc29357"/>
      <w:r/>
      <w:bookmarkStart w:id="16" w:name="_Toc5082"/>
      <w:r>
        <w:rPr>
          <w:rFonts w:hint="eastAsia" w:ascii="方正仿宋_GBK" w:eastAsia="方正仿宋_GBK" w:cs="方正仿宋_GBK"/>
          <w:b/>
          <w:bCs/>
          <w:color w:val="auto"/>
          <w:sz w:val="30"/>
          <w:szCs w:val="30"/>
          <w:highlight w:val="none"/>
          <w:lang w:bidi="ar-SA"/>
        </w:rPr>
        <w:t xml:space="preserve">采购人：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宿迁市宿城区龙河人民医院</w:t>
      </w:r>
      <w:r/>
    </w:p>
    <w:p>
      <w:pPr>
        <w:pStyle w:val="947"/>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5872"/>
      <w:r/>
      <w:bookmarkStart w:id="18" w:name="_Toc15097"/>
      <w:r/>
      <w:bookmarkStart w:id="19" w:name="_Toc19805"/>
      <w:r/>
      <w:bookmarkStart w:id="20" w:name="_Toc10024"/>
      <w:r/>
      <w:bookmarkStart w:id="21" w:name="_Toc1955"/>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江苏方园项目招标管理有限公司</w:t>
      </w:r>
      <w:r/>
    </w:p>
    <w:p>
      <w:pPr>
        <w:pStyle w:val="947"/>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4</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13</w:t>
      </w:r>
      <w:r>
        <w:rPr>
          <w:rFonts w:hint="eastAsia" w:ascii="方正仿宋_GBK" w:eastAsia="方正仿宋_GBK" w:cs="方正仿宋_GBK"/>
          <w:b/>
          <w:bCs/>
          <w:color w:val="auto"/>
          <w:sz w:val="30"/>
          <w:szCs w:val="30"/>
          <w:highlight w:val="none"/>
          <w:lang w:bidi="ar-SA"/>
        </w:rPr>
        <w:t xml:space="preserve">日</w:t>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left="0" w:right="0" w:firstLine="0"/>
        <w:jc w:val="center"/>
        <w:spacing w:before="0" w:after="0" w:line="240" w:lineRule="auto"/>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r>
      <w:r/>
    </w:p>
    <w:p>
      <w:pPr>
        <w:ind w:left="0" w:right="0" w:firstLine="0"/>
        <w:jc w:val="center"/>
        <w:spacing w:before="0" w:after="0" w:line="240" w:lineRule="auto"/>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left="0" w:right="0" w:firstLine="0"/>
        <w:jc w:val="center"/>
        <w:spacing w:before="0" w:after="0" w:line="240" w:lineRule="auto"/>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sdt>
      <w:sdtPr>
        <w15:appearance w15:val="boundingBox"/>
        <w15:color w:val="dbdbdb"/>
        <w:id w:val="14745181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bookmarkStart w:id="22" w:name="_Toc21993"/>
          <w:r/>
          <w:bookmarkStart w:id="23" w:name="_Toc23138"/>
          <w:r/>
          <w:bookmarkStart w:id="24" w:name="_Toc20267"/>
          <w:r>
            <w:rPr>
              <w:rFonts w:ascii="宋体" w:hAnsi="宋体" w:eastAsia="宋体"/>
              <w:sz w:val="30"/>
              <w:szCs w:val="30"/>
            </w:rPr>
            <w:t xml:space="preserve">目录</w:t>
          </w:r>
          <w:r/>
        </w:p>
        <w:p>
          <w:pPr>
            <w:pStyle w:val="734"/>
            <w:tabs>
              <w:tab w:val="right" w:pos="8640" w:leader="dot"/>
            </w:tabs>
          </w:pPr>
          <w:r>
            <w:fldChar w:fldCharType="begin"/>
          </w:r>
          <w:r>
            <w:instrText xml:space="preserve">TOC \o "1-2" \h \u </w:instrText>
          </w:r>
          <w:r>
            <w:fldChar w:fldCharType="separate"/>
          </w:r>
          <w:r>
            <w:fldChar w:fldCharType="begin"/>
          </w:r>
          <w:r>
            <w:instrText xml:space="preserve"> HYPERLINK \l _Toc520 </w:instrText>
          </w:r>
          <w:r>
            <w:fldChar w:fldCharType="separate"/>
          </w:r>
          <w:r>
            <w:rPr>
              <w:rFonts w:hint="eastAsia" w:ascii="方正仿宋_GBK" w:eastAsia="方正仿宋_GBK" w:cs="方正仿宋_GBK"/>
              <w:bCs/>
              <w:szCs w:val="30"/>
              <w:highlight w:val="none"/>
              <w:lang w:bidi="ar-SA"/>
            </w:rPr>
            <w:t xml:space="preserve">第一部分 投标邀请</w:t>
          </w:r>
          <w:r>
            <w:tab/>
          </w:r>
          <w:r>
            <w:fldChar w:fldCharType="begin"/>
          </w:r>
          <w:r>
            <w:instrText xml:space="preserve"> PAGEREF _Toc520 \h </w:instrText>
          </w:r>
          <w:r>
            <w:fldChar w:fldCharType="separate"/>
          </w:r>
          <w:r>
            <w:t xml:space="preserve">3</w:t>
          </w:r>
          <w:r>
            <w:fldChar w:fldCharType="end"/>
          </w:r>
          <w:r>
            <w:fldChar w:fldCharType="end"/>
          </w:r>
          <w:r/>
        </w:p>
        <w:p>
          <w:pPr>
            <w:pStyle w:val="734"/>
            <w:tabs>
              <w:tab w:val="right" w:pos="8640" w:leader="dot"/>
            </w:tabs>
          </w:pPr>
          <w:r>
            <w:fldChar w:fldCharType="begin"/>
          </w:r>
          <w:r>
            <w:instrText xml:space="preserve"> HYPERLINK \l _Toc32666 </w:instrText>
          </w:r>
          <w:r>
            <w:fldChar w:fldCharType="separate"/>
          </w:r>
          <w:r>
            <w:rPr>
              <w:rFonts w:hint="eastAsia" w:ascii="方正仿宋_GBK" w:eastAsia="方正仿宋_GBK" w:cs="方正仿宋_GBK"/>
              <w:bCs/>
              <w:szCs w:val="30"/>
              <w:highlight w:val="none"/>
              <w:lang w:bidi="ar-SA"/>
            </w:rPr>
            <w:t xml:space="preserve">第二部分 投标人须知</w:t>
          </w:r>
          <w:r>
            <w:tab/>
          </w:r>
          <w:r>
            <w:fldChar w:fldCharType="begin"/>
          </w:r>
          <w:r>
            <w:instrText xml:space="preserve"> PAGEREF _Toc32666 \h </w:instrText>
          </w:r>
          <w:r>
            <w:fldChar w:fldCharType="separate"/>
          </w:r>
          <w:r>
            <w:t xml:space="preserve">6</w:t>
          </w:r>
          <w:r>
            <w:fldChar w:fldCharType="end"/>
          </w:r>
          <w:r>
            <w:fldChar w:fldCharType="end"/>
          </w:r>
          <w:r/>
        </w:p>
        <w:p>
          <w:pPr>
            <w:pStyle w:val="740"/>
            <w:tabs>
              <w:tab w:val="right" w:pos="8640" w:leader="dot"/>
            </w:tabs>
          </w:pPr>
          <w:r>
            <w:fldChar w:fldCharType="begin"/>
          </w:r>
          <w:r>
            <w:instrText xml:space="preserve"> HYPERLINK \l _Toc16852 </w:instrText>
          </w:r>
          <w:r>
            <w:fldChar w:fldCharType="separate"/>
          </w:r>
          <w:r>
            <w:rPr>
              <w:rFonts w:hint="eastAsia" w:ascii="宋体" w:eastAsia="宋体" w:cs="宋体"/>
              <w:bCs/>
              <w:szCs w:val="24"/>
              <w:highlight w:val="none"/>
              <w:lang w:bidi="ar-SA"/>
            </w:rPr>
            <w:t xml:space="preserve">一、总则</w:t>
          </w:r>
          <w:r>
            <w:tab/>
          </w:r>
          <w:r>
            <w:fldChar w:fldCharType="begin"/>
          </w:r>
          <w:r>
            <w:instrText xml:space="preserve"> PAGEREF _Toc16852 \h </w:instrText>
          </w:r>
          <w:r>
            <w:fldChar w:fldCharType="separate"/>
          </w:r>
          <w:r>
            <w:t xml:space="preserve">6</w:t>
          </w:r>
          <w:r>
            <w:fldChar w:fldCharType="end"/>
          </w:r>
          <w:r>
            <w:fldChar w:fldCharType="end"/>
          </w:r>
          <w:r/>
        </w:p>
        <w:p>
          <w:pPr>
            <w:pStyle w:val="740"/>
            <w:tabs>
              <w:tab w:val="right" w:pos="8640" w:leader="dot"/>
            </w:tabs>
          </w:pPr>
          <w:r>
            <w:fldChar w:fldCharType="begin"/>
          </w:r>
          <w:r>
            <w:instrText xml:space="preserve"> HYPERLINK \l _Toc10691 </w:instrText>
          </w:r>
          <w:r>
            <w:fldChar w:fldCharType="separate"/>
          </w:r>
          <w:r>
            <w:rPr>
              <w:rFonts w:hint="eastAsia" w:ascii="宋体" w:eastAsia="宋体" w:cs="宋体"/>
              <w:bCs/>
              <w:szCs w:val="24"/>
              <w:highlight w:val="none"/>
              <w:lang w:bidi="ar-SA"/>
            </w:rPr>
            <w:t xml:space="preserve">二、招标文件</w:t>
          </w:r>
          <w:r>
            <w:tab/>
          </w:r>
          <w:r>
            <w:fldChar w:fldCharType="begin"/>
          </w:r>
          <w:r>
            <w:instrText xml:space="preserve"> PAGEREF _Toc10691 \h </w:instrText>
          </w:r>
          <w:r>
            <w:fldChar w:fldCharType="separate"/>
          </w:r>
          <w:r>
            <w:t xml:space="preserve">6</w:t>
          </w:r>
          <w:r>
            <w:fldChar w:fldCharType="end"/>
          </w:r>
          <w:r>
            <w:fldChar w:fldCharType="end"/>
          </w:r>
          <w:r/>
        </w:p>
        <w:p>
          <w:pPr>
            <w:pStyle w:val="740"/>
            <w:tabs>
              <w:tab w:val="right" w:pos="8640" w:leader="dot"/>
            </w:tabs>
          </w:pPr>
          <w:r>
            <w:fldChar w:fldCharType="begin"/>
          </w:r>
          <w:r>
            <w:instrText xml:space="preserve"> HYPERLINK \l _Toc1999 </w:instrText>
          </w:r>
          <w:r>
            <w:fldChar w:fldCharType="separate"/>
          </w:r>
          <w:r>
            <w:rPr>
              <w:rFonts w:hint="eastAsia" w:ascii="宋体" w:eastAsia="宋体" w:cs="宋体"/>
              <w:bCs/>
              <w:szCs w:val="24"/>
              <w:highlight w:val="none"/>
              <w:lang w:bidi="ar-SA"/>
            </w:rPr>
            <w:t xml:space="preserve">三、投标文件的编制</w:t>
          </w:r>
          <w:r>
            <w:tab/>
          </w:r>
          <w:r>
            <w:fldChar w:fldCharType="begin"/>
          </w:r>
          <w:r>
            <w:instrText xml:space="preserve"> PAGEREF _Toc1999 \h </w:instrText>
          </w:r>
          <w:r>
            <w:fldChar w:fldCharType="separate"/>
          </w:r>
          <w:r>
            <w:t xml:space="preserve">7</w:t>
          </w:r>
          <w:r>
            <w:fldChar w:fldCharType="end"/>
          </w:r>
          <w:r>
            <w:fldChar w:fldCharType="end"/>
          </w:r>
          <w:r/>
        </w:p>
        <w:p>
          <w:pPr>
            <w:pStyle w:val="740"/>
            <w:tabs>
              <w:tab w:val="right" w:pos="8640" w:leader="dot"/>
            </w:tabs>
          </w:pPr>
          <w:r>
            <w:fldChar w:fldCharType="begin"/>
          </w:r>
          <w:r>
            <w:instrText xml:space="preserve"> HYPERLINK \l _Toc1805 </w:instrText>
          </w:r>
          <w:r>
            <w:fldChar w:fldCharType="separate"/>
          </w:r>
          <w:r>
            <w:rPr>
              <w:rFonts w:hint="eastAsia" w:ascii="宋体" w:eastAsia="宋体" w:cs="宋体"/>
              <w:bCs/>
              <w:szCs w:val="24"/>
              <w:highlight w:val="none"/>
              <w:lang w:bidi="ar-SA"/>
            </w:rPr>
            <w:t xml:space="preserve">四、投标文件的递交</w:t>
          </w:r>
          <w:r>
            <w:tab/>
          </w:r>
          <w:r>
            <w:fldChar w:fldCharType="begin"/>
          </w:r>
          <w:r>
            <w:instrText xml:space="preserve"> PAGEREF _Toc1805 \h </w:instrText>
          </w:r>
          <w:r>
            <w:fldChar w:fldCharType="separate"/>
          </w:r>
          <w:r>
            <w:t xml:space="preserve">9</w:t>
          </w:r>
          <w:r>
            <w:fldChar w:fldCharType="end"/>
          </w:r>
          <w:r>
            <w:fldChar w:fldCharType="end"/>
          </w:r>
          <w:r/>
        </w:p>
        <w:p>
          <w:pPr>
            <w:pStyle w:val="740"/>
            <w:tabs>
              <w:tab w:val="right" w:pos="8640" w:leader="dot"/>
            </w:tabs>
          </w:pPr>
          <w:r>
            <w:fldChar w:fldCharType="begin"/>
          </w:r>
          <w:r>
            <w:instrText xml:space="preserve"> HYPERLINK \l _Toc27741 </w:instrText>
          </w:r>
          <w:r>
            <w:fldChar w:fldCharType="separate"/>
          </w:r>
          <w:r>
            <w:rPr>
              <w:rFonts w:hint="eastAsia" w:ascii="宋体" w:eastAsia="宋体" w:cs="宋体"/>
              <w:bCs/>
              <w:szCs w:val="24"/>
              <w:highlight w:val="none"/>
              <w:lang w:bidi="ar-SA"/>
            </w:rPr>
            <w:t xml:space="preserve">五、开标与评标</w:t>
          </w:r>
          <w:r>
            <w:tab/>
          </w:r>
          <w:r>
            <w:fldChar w:fldCharType="begin"/>
          </w:r>
          <w:r>
            <w:instrText xml:space="preserve"> PAGEREF _Toc27741 \h </w:instrText>
          </w:r>
          <w:r>
            <w:fldChar w:fldCharType="separate"/>
          </w:r>
          <w:r>
            <w:t xml:space="preserve">10</w:t>
          </w:r>
          <w:r>
            <w:fldChar w:fldCharType="end"/>
          </w:r>
          <w:r>
            <w:fldChar w:fldCharType="end"/>
          </w:r>
          <w:r/>
        </w:p>
        <w:p>
          <w:pPr>
            <w:pStyle w:val="734"/>
            <w:tabs>
              <w:tab w:val="right" w:pos="8640" w:leader="dot"/>
            </w:tabs>
          </w:pPr>
          <w:r>
            <w:fldChar w:fldCharType="begin"/>
          </w:r>
          <w:r>
            <w:instrText xml:space="preserve"> HYPERLINK \l _Toc17857 </w:instrText>
          </w:r>
          <w:r>
            <w:fldChar w:fldCharType="separate"/>
          </w:r>
          <w:r>
            <w:rPr>
              <w:rFonts w:hint="eastAsia" w:ascii="方正仿宋_GBK" w:eastAsia="方正仿宋_GBK" w:cs="方正仿宋_GBK"/>
              <w:bCs/>
              <w:szCs w:val="30"/>
              <w:highlight w:val="none"/>
              <w:lang w:bidi="ar-SA"/>
            </w:rPr>
            <w:t xml:space="preserve">第三部分 资格审查及评标办法</w:t>
          </w:r>
          <w:r>
            <w:tab/>
          </w:r>
          <w:r>
            <w:fldChar w:fldCharType="begin"/>
          </w:r>
          <w:r>
            <w:instrText xml:space="preserve"> PAGEREF _Toc17857 \h </w:instrText>
          </w:r>
          <w:r>
            <w:fldChar w:fldCharType="separate"/>
          </w:r>
          <w:r>
            <w:t xml:space="preserve">15</w:t>
          </w:r>
          <w:r>
            <w:fldChar w:fldCharType="end"/>
          </w:r>
          <w:r>
            <w:fldChar w:fldCharType="end"/>
          </w:r>
          <w:r/>
        </w:p>
        <w:p>
          <w:pPr>
            <w:pStyle w:val="734"/>
            <w:tabs>
              <w:tab w:val="right" w:pos="8640" w:leader="dot"/>
            </w:tabs>
          </w:pPr>
          <w:r>
            <w:fldChar w:fldCharType="begin"/>
          </w:r>
          <w:r>
            <w:instrText xml:space="preserve"> HYPERLINK \l _Toc17998 </w:instrText>
          </w:r>
          <w:r>
            <w:fldChar w:fldCharType="separate"/>
          </w:r>
          <w:r>
            <w:rPr>
              <w:rFonts w:hint="eastAsia" w:ascii="宋体" w:cs="宋体"/>
              <w:bCs/>
              <w:szCs w:val="44"/>
              <w:highlight w:val="none"/>
              <w:shd w:val="clear" w:color="auto" w:fill="ffffff"/>
              <w:lang w:bidi="ar-SA"/>
            </w:rPr>
            <w:t xml:space="preserve">第四部分 采购需求</w:t>
          </w:r>
          <w:r>
            <w:tab/>
          </w:r>
          <w:r>
            <w:fldChar w:fldCharType="begin"/>
          </w:r>
          <w:r>
            <w:instrText xml:space="preserve"> PAGEREF _Toc17998 \h </w:instrText>
          </w:r>
          <w:r>
            <w:fldChar w:fldCharType="separate"/>
          </w:r>
          <w:r>
            <w:t xml:space="preserve">26</w:t>
          </w:r>
          <w:r>
            <w:fldChar w:fldCharType="end"/>
          </w:r>
          <w:r>
            <w:fldChar w:fldCharType="end"/>
          </w:r>
          <w:r/>
        </w:p>
        <w:p>
          <w:pPr>
            <w:pStyle w:val="740"/>
            <w:tabs>
              <w:tab w:val="right" w:pos="8640" w:leader="dot"/>
            </w:tabs>
          </w:pPr>
          <w:r>
            <w:fldChar w:fldCharType="begin"/>
          </w:r>
          <w:r>
            <w:instrText xml:space="preserve"> HYPERLINK \l _Toc25709 </w:instrText>
          </w:r>
          <w:r>
            <w:fldChar w:fldCharType="separate"/>
          </w:r>
          <w:r>
            <w:rPr>
              <w:rFonts w:hint="eastAsia" w:ascii="宋体" w:hAnsi="宋体" w:eastAsia="宋体" w:cs="宋体"/>
              <w:bCs/>
              <w:szCs w:val="24"/>
              <w:highlight w:val="none"/>
              <w:lang w:val="en-US" w:eastAsia="zh-CN"/>
            </w:rPr>
            <w:t xml:space="preserve">一、项目概述</w:t>
          </w:r>
          <w:r>
            <w:tab/>
          </w:r>
          <w:r>
            <w:fldChar w:fldCharType="begin"/>
          </w:r>
          <w:r>
            <w:instrText xml:space="preserve"> PAGEREF _Toc25709 \h </w:instrText>
          </w:r>
          <w:r>
            <w:fldChar w:fldCharType="separate"/>
          </w:r>
          <w:r>
            <w:t xml:space="preserve">26</w:t>
          </w:r>
          <w:r>
            <w:fldChar w:fldCharType="end"/>
          </w:r>
          <w:r>
            <w:fldChar w:fldCharType="end"/>
          </w:r>
          <w:r/>
        </w:p>
        <w:p>
          <w:pPr>
            <w:pStyle w:val="740"/>
            <w:tabs>
              <w:tab w:val="right" w:pos="8640" w:leader="dot"/>
            </w:tabs>
          </w:pPr>
          <w:r>
            <w:fldChar w:fldCharType="begin"/>
          </w:r>
          <w:r>
            <w:instrText xml:space="preserve"> HYPERLINK \l _Toc6381 </w:instrText>
          </w:r>
          <w:r>
            <w:fldChar w:fldCharType="separate"/>
          </w:r>
          <w:r>
            <w:rPr>
              <w:rFonts w:hint="eastAsia" w:ascii="宋体" w:hAnsi="宋体" w:eastAsia="宋体" w:cs="宋体"/>
              <w:bCs/>
              <w:szCs w:val="24"/>
              <w:highlight w:val="none"/>
              <w:lang w:val="en-US" w:eastAsia="zh-CN"/>
            </w:rPr>
            <w:t xml:space="preserve">二、</w:t>
          </w:r>
          <w:r>
            <w:rPr>
              <w:rFonts w:hint="eastAsia" w:ascii="宋体" w:hAnsi="宋体" w:eastAsia="宋体" w:cs="宋体"/>
              <w:bCs/>
              <w:szCs w:val="24"/>
              <w:highlight w:val="none"/>
            </w:rPr>
            <w:t xml:space="preserve">采购清单</w:t>
          </w:r>
          <w:r>
            <w:tab/>
          </w:r>
          <w:r>
            <w:fldChar w:fldCharType="begin"/>
          </w:r>
          <w:r>
            <w:instrText xml:space="preserve"> PAGEREF _Toc6381 \h </w:instrText>
          </w:r>
          <w:r>
            <w:fldChar w:fldCharType="separate"/>
          </w:r>
          <w:r>
            <w:t xml:space="preserve">26</w:t>
          </w:r>
          <w:r>
            <w:fldChar w:fldCharType="end"/>
          </w:r>
          <w:r>
            <w:fldChar w:fldCharType="end"/>
          </w:r>
          <w:r/>
        </w:p>
        <w:p>
          <w:pPr>
            <w:pStyle w:val="740"/>
            <w:tabs>
              <w:tab w:val="right" w:pos="8640" w:leader="dot"/>
            </w:tabs>
          </w:pPr>
          <w:r>
            <w:fldChar w:fldCharType="begin"/>
          </w:r>
          <w:r>
            <w:instrText xml:space="preserve"> HYPERLINK \l _Toc17474 </w:instrText>
          </w:r>
          <w:r>
            <w:fldChar w:fldCharType="separate"/>
          </w:r>
          <w:r>
            <w:rPr>
              <w:rFonts w:hint="eastAsia" w:ascii="宋体" w:hAnsi="宋体" w:eastAsia="宋体" w:cs="宋体"/>
              <w:bCs/>
              <w:szCs w:val="24"/>
              <w:highlight w:val="none"/>
              <w:lang w:val="en-US" w:eastAsia="zh-CN" w:bidi="ar-SA"/>
            </w:rPr>
            <w:t xml:space="preserve">三、执行标准</w:t>
          </w:r>
          <w:r>
            <w:rPr>
              <w:rFonts w:hint="eastAsia" w:ascii="宋体" w:hAnsi="宋体" w:cs="宋体"/>
              <w:bCs/>
              <w:szCs w:val="24"/>
              <w:highlight w:val="none"/>
              <w:lang w:val="en-US" w:eastAsia="zh-CN" w:bidi="ar-SA"/>
            </w:rPr>
            <w:t xml:space="preserve">及规则</w:t>
          </w:r>
          <w:r>
            <w:tab/>
          </w:r>
          <w:r>
            <w:fldChar w:fldCharType="begin"/>
          </w:r>
          <w:r>
            <w:instrText xml:space="preserve"> PAGEREF _Toc17474 \h </w:instrText>
          </w:r>
          <w:r>
            <w:fldChar w:fldCharType="separate"/>
          </w:r>
          <w:r>
            <w:t xml:space="preserve">34</w:t>
          </w:r>
          <w:r>
            <w:fldChar w:fldCharType="end"/>
          </w:r>
          <w:r>
            <w:fldChar w:fldCharType="end"/>
          </w:r>
          <w:r/>
        </w:p>
        <w:p>
          <w:pPr>
            <w:pStyle w:val="740"/>
            <w:tabs>
              <w:tab w:val="right" w:pos="8640" w:leader="dot"/>
            </w:tabs>
          </w:pPr>
          <w:r>
            <w:fldChar w:fldCharType="begin"/>
          </w:r>
          <w:r>
            <w:instrText xml:space="preserve"> HYPERLINK \l _Toc18296 </w:instrText>
          </w:r>
          <w:r>
            <w:fldChar w:fldCharType="separate"/>
          </w:r>
          <w:r>
            <w:rPr>
              <w:rFonts w:hint="eastAsia" w:ascii="宋体" w:hAnsi="宋体" w:eastAsia="宋体" w:cs="宋体"/>
              <w:bCs/>
              <w:szCs w:val="24"/>
              <w:highlight w:val="none"/>
              <w:lang w:val="en-US" w:eastAsia="zh-CN"/>
            </w:rPr>
            <w:t xml:space="preserve">四</w:t>
          </w:r>
          <w:r>
            <w:rPr>
              <w:rFonts w:hint="eastAsia" w:ascii="宋体" w:hAnsi="宋体" w:eastAsia="宋体" w:cs="宋体"/>
              <w:bCs/>
              <w:szCs w:val="24"/>
              <w:highlight w:val="none"/>
            </w:rPr>
            <w:t xml:space="preserve">、</w:t>
          </w:r>
          <w:r>
            <w:rPr>
              <w:rFonts w:hint="eastAsia" w:ascii="Calibri" w:hAnsi="Calibri" w:eastAsia="宋体" w:cs="Times New Roman"/>
              <w:bCs/>
              <w:szCs w:val="24"/>
              <w:lang w:val="en-US" w:eastAsia="zh-CN" w:bidi="ar-SA"/>
            </w:rPr>
            <w:t xml:space="preserve">付款方式</w:t>
          </w:r>
          <w:r>
            <w:tab/>
          </w:r>
          <w:r>
            <w:fldChar w:fldCharType="begin"/>
          </w:r>
          <w:r>
            <w:instrText xml:space="preserve"> PAGEREF _Toc18296 \h </w:instrText>
          </w:r>
          <w:r>
            <w:fldChar w:fldCharType="separate"/>
          </w:r>
          <w:r>
            <w:t xml:space="preserve">35</w:t>
          </w:r>
          <w:r>
            <w:fldChar w:fldCharType="end"/>
          </w:r>
          <w:r>
            <w:fldChar w:fldCharType="end"/>
          </w:r>
          <w:r/>
        </w:p>
        <w:p>
          <w:pPr>
            <w:pStyle w:val="740"/>
            <w:tabs>
              <w:tab w:val="right" w:pos="8640" w:leader="dot"/>
            </w:tabs>
          </w:pPr>
          <w:r>
            <w:fldChar w:fldCharType="begin"/>
          </w:r>
          <w:r>
            <w:instrText xml:space="preserve"> HYPERLINK \l _Toc20266 </w:instrText>
          </w:r>
          <w:r>
            <w:fldChar w:fldCharType="separate"/>
          </w:r>
          <w:r>
            <w:rPr>
              <w:rFonts w:hint="eastAsia" w:ascii="宋体" w:hAnsi="宋体" w:eastAsia="宋体" w:cs="宋体"/>
              <w:bCs/>
              <w:szCs w:val="24"/>
              <w:highlight w:val="none"/>
              <w:lang w:val="en-US" w:eastAsia="zh-CN"/>
            </w:rPr>
            <w:t xml:space="preserve">五、项目实施要求</w:t>
          </w:r>
          <w:r>
            <w:tab/>
          </w:r>
          <w:r>
            <w:fldChar w:fldCharType="begin"/>
          </w:r>
          <w:r>
            <w:instrText xml:space="preserve"> PAGEREF _Toc20266 \h </w:instrText>
          </w:r>
          <w:r>
            <w:fldChar w:fldCharType="separate"/>
          </w:r>
          <w:r>
            <w:t xml:space="preserve">35</w:t>
          </w:r>
          <w:r>
            <w:fldChar w:fldCharType="end"/>
          </w:r>
          <w:r>
            <w:fldChar w:fldCharType="end"/>
          </w:r>
          <w:r/>
        </w:p>
        <w:p>
          <w:pPr>
            <w:pStyle w:val="740"/>
            <w:tabs>
              <w:tab w:val="right" w:pos="8640" w:leader="dot"/>
            </w:tabs>
          </w:pPr>
          <w:r>
            <w:fldChar w:fldCharType="begin"/>
          </w:r>
          <w:r>
            <w:instrText xml:space="preserve"> HYPERLINK \l _Toc24898 </w:instrText>
          </w:r>
          <w:r>
            <w:fldChar w:fldCharType="separate"/>
          </w:r>
          <w:r>
            <w:rPr>
              <w:rFonts w:hint="eastAsia" w:ascii="Arial" w:hAnsi="Arial" w:cs="Arial"/>
              <w:bCs/>
              <w:szCs w:val="24"/>
              <w:lang w:val="en-US" w:eastAsia="zh-CN" w:bidi="ar-SA"/>
            </w:rPr>
            <w:t xml:space="preserve">六、</w:t>
          </w:r>
          <w:r>
            <w:rPr>
              <w:rFonts w:hint="eastAsia" w:ascii="Arial" w:hAnsi="Arial" w:eastAsia="宋体" w:cs="Arial"/>
              <w:bCs/>
              <w:szCs w:val="24"/>
              <w:lang w:val="en-US" w:eastAsia="zh-CN" w:bidi="ar-SA"/>
            </w:rPr>
            <w:t xml:space="preserve">项目质量要求</w:t>
          </w:r>
          <w:r>
            <w:tab/>
          </w:r>
          <w:r>
            <w:fldChar w:fldCharType="begin"/>
          </w:r>
          <w:r>
            <w:instrText xml:space="preserve"> PAGEREF _Toc24898 \h </w:instrText>
          </w:r>
          <w:r>
            <w:fldChar w:fldCharType="separate"/>
          </w:r>
          <w:r>
            <w:t xml:space="preserve">36</w:t>
          </w:r>
          <w:r>
            <w:fldChar w:fldCharType="end"/>
          </w:r>
          <w:r>
            <w:fldChar w:fldCharType="end"/>
          </w:r>
          <w:r/>
        </w:p>
        <w:p>
          <w:pPr>
            <w:pStyle w:val="740"/>
            <w:tabs>
              <w:tab w:val="right" w:pos="8640" w:leader="dot"/>
            </w:tabs>
          </w:pPr>
          <w:r>
            <w:fldChar w:fldCharType="begin"/>
          </w:r>
          <w:r>
            <w:instrText xml:space="preserve"> HYPERLINK \l _Toc22492 </w:instrText>
          </w:r>
          <w:r>
            <w:fldChar w:fldCharType="separate"/>
          </w:r>
          <w:r>
            <w:rPr>
              <w:rFonts w:hint="eastAsia" w:eastAsia="宋体" w:cs="Arial"/>
              <w:bCs/>
              <w:szCs w:val="24"/>
              <w:lang w:val="en-US" w:eastAsia="zh-CN" w:bidi="ar-SA"/>
            </w:rPr>
            <w:t xml:space="preserve">七</w:t>
          </w:r>
          <w:r>
            <w:rPr>
              <w:rFonts w:hint="eastAsia" w:ascii="Arial" w:hAnsi="Arial" w:eastAsia="宋体" w:cs="Arial"/>
              <w:bCs/>
              <w:szCs w:val="24"/>
              <w:lang w:val="en-US" w:eastAsia="zh-CN" w:bidi="ar-SA"/>
            </w:rPr>
            <w:t xml:space="preserve">、人员要求</w:t>
          </w:r>
          <w:r>
            <w:tab/>
          </w:r>
          <w:r>
            <w:fldChar w:fldCharType="begin"/>
          </w:r>
          <w:r>
            <w:instrText xml:space="preserve"> PAGEREF _Toc22492 \h </w:instrText>
          </w:r>
          <w:r>
            <w:fldChar w:fldCharType="separate"/>
          </w:r>
          <w:r>
            <w:t xml:space="preserve">38</w:t>
          </w:r>
          <w:r>
            <w:fldChar w:fldCharType="end"/>
          </w:r>
          <w:r>
            <w:fldChar w:fldCharType="end"/>
          </w:r>
          <w:r/>
        </w:p>
        <w:p>
          <w:pPr>
            <w:pStyle w:val="740"/>
            <w:tabs>
              <w:tab w:val="right" w:pos="8640" w:leader="dot"/>
            </w:tabs>
          </w:pPr>
          <w:r>
            <w:fldChar w:fldCharType="begin"/>
          </w:r>
          <w:r>
            <w:instrText xml:space="preserve"> HYPERLINK \l _Toc13337 </w:instrText>
          </w:r>
          <w:r>
            <w:fldChar w:fldCharType="separate"/>
          </w:r>
          <w:r>
            <w:rPr>
              <w:rFonts w:hint="eastAsia" w:ascii="宋体" w:hAnsi="宋体" w:eastAsia="宋体" w:cs="宋体"/>
              <w:bCs w:val="0"/>
              <w:caps w:val="0"/>
              <w:szCs w:val="24"/>
              <w:highlight w:val="none"/>
              <w:lang w:val="en-US" w:eastAsia="zh-CN" w:bidi="ar-SA"/>
            </w:rPr>
            <w:t xml:space="preserve">八、服务要求</w:t>
          </w:r>
          <w:r>
            <w:tab/>
          </w:r>
          <w:r>
            <w:fldChar w:fldCharType="begin"/>
          </w:r>
          <w:r>
            <w:instrText xml:space="preserve"> PAGEREF _Toc13337 \h </w:instrText>
          </w:r>
          <w:r>
            <w:fldChar w:fldCharType="separate"/>
          </w:r>
          <w:r>
            <w:t xml:space="preserve">39</w:t>
          </w:r>
          <w:r>
            <w:fldChar w:fldCharType="end"/>
          </w:r>
          <w:r>
            <w:fldChar w:fldCharType="end"/>
          </w:r>
          <w:r/>
        </w:p>
        <w:p>
          <w:pPr>
            <w:pStyle w:val="740"/>
            <w:tabs>
              <w:tab w:val="right" w:pos="8640" w:leader="dot"/>
            </w:tabs>
          </w:pPr>
          <w:r>
            <w:fldChar w:fldCharType="begin"/>
          </w:r>
          <w:r>
            <w:instrText xml:space="preserve"> HYPERLINK \l _Toc19251 </w:instrText>
          </w:r>
          <w:r>
            <w:fldChar w:fldCharType="separate"/>
          </w:r>
          <w:r>
            <w:rPr>
              <w:rFonts w:hint="eastAsia" w:eastAsia="宋体" w:cs="Arial"/>
              <w:bCs/>
              <w:szCs w:val="24"/>
              <w:lang w:val="en-US" w:eastAsia="zh-CN" w:bidi="ar-SA"/>
            </w:rPr>
            <w:t xml:space="preserve">九</w:t>
          </w:r>
          <w:r>
            <w:rPr>
              <w:rFonts w:hint="eastAsia" w:ascii="Arial" w:hAnsi="Arial" w:eastAsia="宋体" w:cs="Arial"/>
              <w:bCs/>
              <w:szCs w:val="24"/>
              <w:lang w:val="en-US" w:eastAsia="zh-CN" w:bidi="ar-SA"/>
            </w:rPr>
            <w:t xml:space="preserve">、</w:t>
          </w:r>
          <w:r>
            <w:rPr>
              <w:rFonts w:hint="eastAsia" w:eastAsia="宋体" w:cs="Arial"/>
              <w:bCs/>
              <w:szCs w:val="24"/>
              <w:lang w:val="en-US" w:eastAsia="zh-CN" w:bidi="ar-SA"/>
            </w:rPr>
            <w:t xml:space="preserve">验收要求</w:t>
          </w:r>
          <w:r>
            <w:tab/>
          </w:r>
          <w:r>
            <w:fldChar w:fldCharType="begin"/>
          </w:r>
          <w:r>
            <w:instrText xml:space="preserve"> PAGEREF _Toc19251 \h </w:instrText>
          </w:r>
          <w:r>
            <w:fldChar w:fldCharType="separate"/>
          </w:r>
          <w:r>
            <w:t xml:space="preserve">39</w:t>
          </w:r>
          <w:r>
            <w:fldChar w:fldCharType="end"/>
          </w:r>
          <w:r>
            <w:fldChar w:fldCharType="end"/>
          </w:r>
          <w:r/>
        </w:p>
        <w:p>
          <w:pPr>
            <w:pStyle w:val="740"/>
            <w:tabs>
              <w:tab w:val="right" w:pos="8640" w:leader="dot"/>
            </w:tabs>
          </w:pPr>
          <w:r>
            <w:fldChar w:fldCharType="begin"/>
          </w:r>
          <w:r>
            <w:instrText xml:space="preserve"> HYPERLINK \l _Toc32419 </w:instrText>
          </w:r>
          <w:r>
            <w:fldChar w:fldCharType="separate"/>
          </w:r>
          <w:r>
            <w:rPr>
              <w:rFonts w:hint="eastAsia" w:ascii="宋体" w:hAnsi="宋体" w:cs="宋体"/>
              <w:bCs w:val="0"/>
              <w:caps w:val="0"/>
              <w:szCs w:val="24"/>
              <w:highlight w:val="none"/>
              <w:lang w:val="en-US" w:eastAsia="zh-CN"/>
            </w:rPr>
            <w:t xml:space="preserve">十、考核要求</w:t>
          </w:r>
          <w:r>
            <w:tab/>
          </w:r>
          <w:r>
            <w:fldChar w:fldCharType="begin"/>
          </w:r>
          <w:r>
            <w:instrText xml:space="preserve"> PAGEREF _Toc32419 \h </w:instrText>
          </w:r>
          <w:r>
            <w:fldChar w:fldCharType="separate"/>
          </w:r>
          <w:r>
            <w:t xml:space="preserve">40</w:t>
          </w:r>
          <w:r>
            <w:fldChar w:fldCharType="end"/>
          </w:r>
          <w:r>
            <w:fldChar w:fldCharType="end"/>
          </w:r>
          <w:r/>
        </w:p>
        <w:p>
          <w:pPr>
            <w:pStyle w:val="740"/>
            <w:tabs>
              <w:tab w:val="right" w:pos="8640" w:leader="dot"/>
            </w:tabs>
          </w:pPr>
          <w:r>
            <w:fldChar w:fldCharType="begin"/>
          </w:r>
          <w:r>
            <w:instrText xml:space="preserve"> HYPERLINK \l _Toc17807 </w:instrText>
          </w:r>
          <w:r>
            <w:fldChar w:fldCharType="separate"/>
          </w:r>
          <w:r>
            <w:rPr>
              <w:rFonts w:hint="eastAsia" w:ascii="宋体" w:hAnsi="宋体" w:cs="宋体"/>
              <w:bCs w:val="0"/>
              <w:caps w:val="0"/>
              <w:szCs w:val="24"/>
              <w:highlight w:val="none"/>
              <w:lang w:val="en-US" w:eastAsia="zh-CN"/>
            </w:rPr>
            <w:t xml:space="preserve">十一、其他要求</w:t>
          </w:r>
          <w:r>
            <w:tab/>
          </w:r>
          <w:r>
            <w:fldChar w:fldCharType="begin"/>
          </w:r>
          <w:r>
            <w:instrText xml:space="preserve"> PAGEREF _Toc17807 \h </w:instrText>
          </w:r>
          <w:r>
            <w:fldChar w:fldCharType="separate"/>
          </w:r>
          <w:r>
            <w:t xml:space="preserve">40</w:t>
          </w:r>
          <w:r>
            <w:fldChar w:fldCharType="end"/>
          </w:r>
          <w:r>
            <w:fldChar w:fldCharType="end"/>
          </w:r>
          <w:r/>
        </w:p>
        <w:p>
          <w:pPr>
            <w:pStyle w:val="740"/>
            <w:tabs>
              <w:tab w:val="right" w:pos="8640" w:leader="dot"/>
            </w:tabs>
          </w:pPr>
          <w:r>
            <w:fldChar w:fldCharType="begin"/>
          </w:r>
          <w:r>
            <w:instrText xml:space="preserve"> HYPERLINK \l _Toc10952 </w:instrText>
          </w:r>
          <w:r>
            <w:fldChar w:fldCharType="separate"/>
          </w:r>
          <w:r>
            <w:rPr>
              <w:rFonts w:hint="eastAsia" w:ascii="宋体" w:hAnsi="宋体" w:cs="宋体"/>
              <w:bCs w:val="0"/>
              <w:caps w:val="0"/>
              <w:szCs w:val="24"/>
              <w:highlight w:val="none"/>
              <w:lang w:val="en-US" w:eastAsia="zh-CN"/>
            </w:rPr>
            <w:t xml:space="preserve">十二、产品的包装、运输方式</w:t>
          </w:r>
          <w:r>
            <w:tab/>
          </w:r>
          <w:r>
            <w:fldChar w:fldCharType="begin"/>
          </w:r>
          <w:r>
            <w:instrText xml:space="preserve"> PAGEREF _Toc10952 \h </w:instrText>
          </w:r>
          <w:r>
            <w:fldChar w:fldCharType="separate"/>
          </w:r>
          <w:r>
            <w:t xml:space="preserve">41</w:t>
          </w:r>
          <w:r>
            <w:fldChar w:fldCharType="end"/>
          </w:r>
          <w:r>
            <w:fldChar w:fldCharType="end"/>
          </w:r>
          <w:r/>
        </w:p>
        <w:p>
          <w:pPr>
            <w:pStyle w:val="734"/>
            <w:tabs>
              <w:tab w:val="right" w:pos="8640" w:leader="dot"/>
            </w:tabs>
          </w:pPr>
          <w:r>
            <w:fldChar w:fldCharType="begin"/>
          </w:r>
          <w:r>
            <w:instrText xml:space="preserve"> HYPERLINK \l _Toc29718 </w:instrText>
          </w:r>
          <w:r>
            <w:fldChar w:fldCharType="separate"/>
          </w:r>
          <w:r>
            <w:rPr>
              <w:rFonts w:hint="eastAsia" w:ascii="宋体" w:cs="宋体"/>
              <w:bCs/>
              <w:szCs w:val="44"/>
              <w:highlight w:val="none"/>
              <w:shd w:val="clear" w:color="auto" w:fill="ffffff"/>
              <w:lang w:bidi="ar-SA"/>
            </w:rPr>
            <w:t xml:space="preserve">第五部分 合同格式及条款</w:t>
          </w:r>
          <w:r>
            <w:tab/>
          </w:r>
          <w:r>
            <w:fldChar w:fldCharType="begin"/>
          </w:r>
          <w:r>
            <w:instrText xml:space="preserve"> PAGEREF _Toc29718 \h </w:instrText>
          </w:r>
          <w:r>
            <w:fldChar w:fldCharType="separate"/>
          </w:r>
          <w:r>
            <w:t xml:space="preserve">43</w:t>
          </w:r>
          <w:r>
            <w:fldChar w:fldCharType="end"/>
          </w:r>
          <w:r>
            <w:fldChar w:fldCharType="end"/>
          </w:r>
          <w:r/>
        </w:p>
        <w:p>
          <w:pPr>
            <w:pStyle w:val="734"/>
            <w:tabs>
              <w:tab w:val="right" w:pos="8640" w:leader="dot"/>
            </w:tabs>
          </w:pPr>
          <w:r>
            <w:fldChar w:fldCharType="begin"/>
          </w:r>
          <w:r>
            <w:instrText xml:space="preserve"> HYPERLINK \l _Toc30832 </w:instrText>
          </w:r>
          <w:r>
            <w:fldChar w:fldCharType="separate"/>
          </w:r>
          <w:r>
            <w:rPr>
              <w:rFonts w:hint="eastAsia" w:ascii="宋体" w:eastAsia="宋体" w:cs="宋体"/>
              <w:bCs/>
              <w:szCs w:val="44"/>
              <w:highlight w:val="none"/>
              <w:shd w:val="clear" w:color="auto" w:fill="ffffff"/>
              <w:lang w:bidi="ar-SA"/>
            </w:rPr>
            <w:t xml:space="preserve">第六部分 投标文件格式</w:t>
          </w:r>
          <w:r>
            <w:tab/>
          </w:r>
          <w:r>
            <w:fldChar w:fldCharType="begin"/>
          </w:r>
          <w:r>
            <w:instrText xml:space="preserve"> PAGEREF _Toc30832 \h </w:instrText>
          </w:r>
          <w:r>
            <w:fldChar w:fldCharType="separate"/>
          </w:r>
          <w:r>
            <w:t xml:space="preserve">57</w:t>
          </w:r>
          <w:r>
            <w:fldChar w:fldCharType="end"/>
          </w:r>
          <w:r>
            <w:fldChar w:fldCharType="end"/>
          </w:r>
          <w:r/>
        </w:p>
        <w:p>
          <w:pPr>
            <w:pStyle w:val="740"/>
            <w:tabs>
              <w:tab w:val="right" w:pos="8640" w:leader="dot"/>
            </w:tabs>
          </w:pPr>
          <w:r>
            <w:fldChar w:fldCharType="begin"/>
          </w:r>
          <w:r>
            <w:instrText xml:space="preserve"> HYPERLINK \l _Toc10499 </w:instrText>
          </w:r>
          <w:r>
            <w:fldChar w:fldCharType="separate"/>
          </w:r>
          <w:r>
            <w:rPr>
              <w:rFonts w:hint="eastAsia" w:ascii="宋体" w:cs="宋体"/>
              <w:bCs/>
              <w:highlight w:val="none"/>
              <w:lang w:bidi="ar-SA"/>
            </w:rPr>
            <w:t xml:space="preserve">投标文件目录</w:t>
          </w:r>
          <w:r>
            <w:tab/>
          </w:r>
          <w:r>
            <w:fldChar w:fldCharType="begin"/>
          </w:r>
          <w:r>
            <w:instrText xml:space="preserve"> PAGEREF _Toc10499 \h </w:instrText>
          </w:r>
          <w:r>
            <w:fldChar w:fldCharType="separate"/>
          </w:r>
          <w:r>
            <w:t xml:space="preserve">58</w:t>
          </w:r>
          <w:r>
            <w:fldChar w:fldCharType="end"/>
          </w:r>
          <w:r>
            <w:fldChar w:fldCharType="end"/>
          </w:r>
          <w:r/>
        </w:p>
        <w:p>
          <w:pPr>
            <w:pStyle w:val="740"/>
            <w:tabs>
              <w:tab w:val="right" w:pos="8640" w:leader="dot"/>
            </w:tabs>
          </w:pPr>
          <w:r>
            <w:fldChar w:fldCharType="begin"/>
          </w:r>
          <w:r>
            <w:instrText xml:space="preserve"> HYPERLINK \l _Toc790 </w:instrText>
          </w:r>
          <w:r>
            <w:fldChar w:fldCharType="separate"/>
          </w:r>
          <w:r>
            <w:rPr>
              <w:rFonts w:hint="eastAsia" w:ascii="宋体" w:cs="宋体"/>
              <w:szCs w:val="24"/>
              <w:highlight w:val="none"/>
              <w:lang w:bidi="ar-SA"/>
            </w:rPr>
            <w:t xml:space="preserve">一、投标声明及承诺函</w:t>
          </w:r>
          <w:r>
            <w:tab/>
          </w:r>
          <w:r>
            <w:fldChar w:fldCharType="begin"/>
          </w:r>
          <w:r>
            <w:instrText xml:space="preserve"> PAGEREF _Toc790 \h </w:instrText>
          </w:r>
          <w:r>
            <w:fldChar w:fldCharType="separate"/>
          </w:r>
          <w:r>
            <w:t xml:space="preserve">59</w:t>
          </w:r>
          <w:r>
            <w:fldChar w:fldCharType="end"/>
          </w:r>
          <w:r>
            <w:fldChar w:fldCharType="end"/>
          </w:r>
          <w:r/>
        </w:p>
        <w:p>
          <w:pPr>
            <w:pStyle w:val="740"/>
            <w:tabs>
              <w:tab w:val="right" w:pos="8640" w:leader="dot"/>
            </w:tabs>
          </w:pPr>
          <w:r>
            <w:fldChar w:fldCharType="begin"/>
          </w:r>
          <w:r>
            <w:instrText xml:space="preserve"> HYPERLINK \l _Toc872 </w:instrText>
          </w:r>
          <w:r>
            <w:fldChar w:fldCharType="separate"/>
          </w:r>
          <w:r>
            <w:rPr>
              <w:rFonts w:hint="eastAsia" w:ascii="宋体" w:eastAsia="宋体" w:cs="宋体"/>
              <w:highlight w:val="none"/>
              <w:lang w:bidi="ar-SA"/>
            </w:rPr>
            <w:t xml:space="preserve">二、投标人基本情况</w:t>
          </w:r>
          <w:r>
            <w:tab/>
          </w:r>
          <w:r>
            <w:fldChar w:fldCharType="begin"/>
          </w:r>
          <w:r>
            <w:instrText xml:space="preserve"> PAGEREF _Toc872 \h </w:instrText>
          </w:r>
          <w:r>
            <w:fldChar w:fldCharType="separate"/>
          </w:r>
          <w:r>
            <w:t xml:space="preserve">60</w:t>
          </w:r>
          <w:r>
            <w:fldChar w:fldCharType="end"/>
          </w:r>
          <w:r>
            <w:fldChar w:fldCharType="end"/>
          </w:r>
          <w:r/>
        </w:p>
        <w:p>
          <w:pPr>
            <w:pStyle w:val="740"/>
            <w:tabs>
              <w:tab w:val="right" w:pos="8640" w:leader="dot"/>
            </w:tabs>
          </w:pPr>
          <w:r>
            <w:fldChar w:fldCharType="begin"/>
          </w:r>
          <w:r>
            <w:instrText xml:space="preserve"> HYPERLINK \l _Toc8445 </w:instrText>
          </w:r>
          <w:r>
            <w:fldChar w:fldCharType="separate"/>
          </w:r>
          <w:r>
            <w:rPr>
              <w:rFonts w:hint="eastAsia" w:ascii="宋体" w:cs="宋体"/>
              <w:highlight w:val="none"/>
              <w:lang w:bidi="ar-SA"/>
            </w:rPr>
            <w:t xml:space="preserve">三、特定资格要求的证明文件</w:t>
          </w:r>
          <w:r>
            <w:tab/>
          </w:r>
          <w:r>
            <w:fldChar w:fldCharType="begin"/>
          </w:r>
          <w:r>
            <w:instrText xml:space="preserve"> PAGEREF _Toc8445 \h </w:instrText>
          </w:r>
          <w:r>
            <w:fldChar w:fldCharType="separate"/>
          </w:r>
          <w:r>
            <w:t xml:space="preserve">61</w:t>
          </w:r>
          <w:r>
            <w:fldChar w:fldCharType="end"/>
          </w:r>
          <w:r>
            <w:fldChar w:fldCharType="end"/>
          </w:r>
          <w:r/>
        </w:p>
        <w:p>
          <w:pPr>
            <w:pStyle w:val="740"/>
            <w:tabs>
              <w:tab w:val="right" w:pos="8640" w:leader="dot"/>
            </w:tabs>
          </w:pPr>
          <w:r>
            <w:fldChar w:fldCharType="begin"/>
          </w:r>
          <w:r>
            <w:instrText xml:space="preserve"> HYPERLINK \l _Toc19985 </w:instrText>
          </w:r>
          <w:r>
            <w:fldChar w:fldCharType="separate"/>
          </w:r>
          <w:r>
            <w:rPr>
              <w:rFonts w:hint="eastAsia" w:ascii="宋体" w:cs="宋体"/>
              <w:highlight w:val="none"/>
              <w:lang w:bidi="ar-SA"/>
            </w:rPr>
            <w:t xml:space="preserve">四、法人授权书</w:t>
          </w:r>
          <w:r>
            <w:tab/>
          </w:r>
          <w:r>
            <w:fldChar w:fldCharType="begin"/>
          </w:r>
          <w:r>
            <w:instrText xml:space="preserve"> PAGEREF _Toc19985 \h </w:instrText>
          </w:r>
          <w:r>
            <w:fldChar w:fldCharType="separate"/>
          </w:r>
          <w:r>
            <w:t xml:space="preserve">62</w:t>
          </w:r>
          <w:r>
            <w:fldChar w:fldCharType="end"/>
          </w:r>
          <w:r>
            <w:fldChar w:fldCharType="end"/>
          </w:r>
          <w:r/>
        </w:p>
        <w:p>
          <w:pPr>
            <w:pStyle w:val="740"/>
            <w:tabs>
              <w:tab w:val="right" w:pos="8640" w:leader="dot"/>
            </w:tabs>
          </w:pPr>
          <w:r>
            <w:fldChar w:fldCharType="begin"/>
          </w:r>
          <w:r>
            <w:instrText xml:space="preserve"> HYPERLINK \l _Toc20748 </w:instrText>
          </w:r>
          <w:r>
            <w:fldChar w:fldCharType="separate"/>
          </w:r>
          <w:r>
            <w:rPr>
              <w:rFonts w:hint="eastAsia" w:ascii="宋体" w:cs="宋体"/>
              <w:highlight w:val="none"/>
              <w:lang w:bidi="ar-SA"/>
            </w:rPr>
            <w:t xml:space="preserve">五、开标一览表</w:t>
          </w:r>
          <w:r>
            <w:tab/>
          </w:r>
          <w:r>
            <w:fldChar w:fldCharType="begin"/>
          </w:r>
          <w:r>
            <w:instrText xml:space="preserve"> PAGEREF _Toc20748 \h </w:instrText>
          </w:r>
          <w:r>
            <w:fldChar w:fldCharType="separate"/>
          </w:r>
          <w:r>
            <w:t xml:space="preserve">63</w:t>
          </w:r>
          <w:r>
            <w:fldChar w:fldCharType="end"/>
          </w:r>
          <w:r>
            <w:fldChar w:fldCharType="end"/>
          </w:r>
          <w:r/>
        </w:p>
        <w:p>
          <w:pPr>
            <w:pStyle w:val="740"/>
            <w:tabs>
              <w:tab w:val="right" w:pos="8640" w:leader="dot"/>
            </w:tabs>
          </w:pPr>
          <w:r>
            <w:fldChar w:fldCharType="begin"/>
          </w:r>
          <w:r>
            <w:instrText xml:space="preserve"> HYPERLINK \l _Toc5735 </w:instrText>
          </w:r>
          <w:r>
            <w:fldChar w:fldCharType="separate"/>
          </w:r>
          <w:r>
            <w:rPr>
              <w:rFonts w:hint="eastAsia" w:ascii="宋体" w:eastAsia="宋体" w:cs="宋体"/>
              <w:szCs w:val="24"/>
              <w:highlight w:val="none"/>
              <w:lang w:val="en-US" w:eastAsia="zh-CN" w:bidi="ar-SA"/>
            </w:rPr>
            <w:t xml:space="preserve">六、</w:t>
          </w:r>
          <w:r>
            <w:rPr>
              <w:rFonts w:hint="eastAsia" w:ascii="宋体" w:cs="宋体"/>
              <w:highlight w:val="none"/>
              <w:lang w:bidi="ar-SA"/>
            </w:rPr>
            <w:t xml:space="preserve">投标报价明细表</w:t>
          </w:r>
          <w:r>
            <w:tab/>
          </w:r>
          <w:r>
            <w:fldChar w:fldCharType="begin"/>
          </w:r>
          <w:r>
            <w:instrText xml:space="preserve"> PAGEREF _Toc5735 \h </w:instrText>
          </w:r>
          <w:r>
            <w:fldChar w:fldCharType="separate"/>
          </w:r>
          <w:r>
            <w:t xml:space="preserve">64</w:t>
          </w:r>
          <w:r>
            <w:fldChar w:fldCharType="end"/>
          </w:r>
          <w:r>
            <w:fldChar w:fldCharType="end"/>
          </w:r>
          <w:r/>
        </w:p>
        <w:p>
          <w:pPr>
            <w:pStyle w:val="740"/>
            <w:tabs>
              <w:tab w:val="right" w:pos="8640" w:leader="dot"/>
            </w:tabs>
          </w:pPr>
          <w:r>
            <w:fldChar w:fldCharType="begin"/>
          </w:r>
          <w:r>
            <w:instrText xml:space="preserve"> HYPERLINK \l _Toc21664 </w:instrText>
          </w:r>
          <w:r>
            <w:fldChar w:fldCharType="separate"/>
          </w:r>
          <w:r>
            <w:rPr>
              <w:rFonts w:hint="eastAsia"/>
              <w:highlight w:val="none"/>
            </w:rPr>
            <w:t xml:space="preserve">七、中小企业声明函</w:t>
          </w:r>
          <w:r>
            <w:tab/>
          </w:r>
          <w:r>
            <w:fldChar w:fldCharType="begin"/>
          </w:r>
          <w:r>
            <w:instrText xml:space="preserve"> PAGEREF _Toc21664 \h </w:instrText>
          </w:r>
          <w:r>
            <w:fldChar w:fldCharType="separate"/>
          </w:r>
          <w:r>
            <w:t xml:space="preserve">73</w:t>
          </w:r>
          <w:r>
            <w:fldChar w:fldCharType="end"/>
          </w:r>
          <w:r>
            <w:fldChar w:fldCharType="end"/>
          </w:r>
          <w:r/>
        </w:p>
        <w:p>
          <w:pPr>
            <w:pStyle w:val="740"/>
            <w:tabs>
              <w:tab w:val="right" w:pos="8640" w:leader="dot"/>
            </w:tabs>
          </w:pPr>
          <w:r>
            <w:fldChar w:fldCharType="begin"/>
          </w:r>
          <w:r>
            <w:instrText xml:space="preserve"> HYPERLINK \l _Toc17285 </w:instrText>
          </w:r>
          <w:r>
            <w:fldChar w:fldCharType="separate"/>
          </w:r>
          <w:r>
            <w:rPr>
              <w:rFonts w:hint="eastAsia" w:ascii="宋体" w:cs="宋体"/>
              <w:highlight w:val="none"/>
              <w:lang w:bidi="ar-SA"/>
            </w:rPr>
            <w:t xml:space="preserve">八、</w:t>
          </w:r>
          <w:r>
            <w:rPr>
              <w:rFonts w:hint="eastAsia" w:ascii="宋体" w:cs="宋体"/>
              <w:highlight w:val="none"/>
              <w:lang w:val="en-US" w:eastAsia="zh-CN" w:bidi="ar-SA"/>
            </w:rPr>
            <w:t xml:space="preserve">技术要求</w:t>
          </w:r>
          <w:r>
            <w:rPr>
              <w:rFonts w:hint="eastAsia" w:ascii="宋体" w:cs="宋体"/>
              <w:highlight w:val="none"/>
              <w:lang w:bidi="ar-SA"/>
            </w:rPr>
            <w:t xml:space="preserve">响应及偏离表</w:t>
          </w:r>
          <w:r>
            <w:tab/>
          </w:r>
          <w:r>
            <w:fldChar w:fldCharType="begin"/>
          </w:r>
          <w:r>
            <w:instrText xml:space="preserve"> PAGEREF _Toc17285 \h </w:instrText>
          </w:r>
          <w:r>
            <w:fldChar w:fldCharType="separate"/>
          </w:r>
          <w:r>
            <w:t xml:space="preserve">75</w:t>
          </w:r>
          <w:r>
            <w:fldChar w:fldCharType="end"/>
          </w:r>
          <w:r>
            <w:fldChar w:fldCharType="end"/>
          </w:r>
          <w:r/>
        </w:p>
        <w:p>
          <w:pPr>
            <w:pStyle w:val="740"/>
            <w:tabs>
              <w:tab w:val="right" w:pos="8640" w:leader="dot"/>
            </w:tabs>
          </w:pPr>
          <w:r>
            <w:fldChar w:fldCharType="begin"/>
          </w:r>
          <w:r>
            <w:instrText xml:space="preserve"> HYPERLINK \l _Toc15573 </w:instrText>
          </w:r>
          <w:r>
            <w:fldChar w:fldCharType="separate"/>
          </w:r>
          <w:r>
            <w:rPr>
              <w:rFonts w:hint="eastAsia" w:ascii="宋体" w:eastAsia="宋体" w:cs="宋体"/>
              <w:highlight w:val="none"/>
              <w:lang w:bidi="ar-SA"/>
            </w:rPr>
            <w:t xml:space="preserve">九、项目组人员</w:t>
          </w:r>
          <w:r>
            <w:tab/>
          </w:r>
          <w:r>
            <w:fldChar w:fldCharType="begin"/>
          </w:r>
          <w:r>
            <w:instrText xml:space="preserve"> PAGEREF _Toc15573 \h </w:instrText>
          </w:r>
          <w:r>
            <w:fldChar w:fldCharType="separate"/>
          </w:r>
          <w:r>
            <w:t xml:space="preserve">76</w:t>
          </w:r>
          <w:r>
            <w:fldChar w:fldCharType="end"/>
          </w:r>
          <w:r>
            <w:fldChar w:fldCharType="end"/>
          </w:r>
          <w:r/>
        </w:p>
        <w:p>
          <w:pPr>
            <w:pStyle w:val="740"/>
            <w:tabs>
              <w:tab w:val="right" w:pos="8640" w:leader="dot"/>
            </w:tabs>
          </w:pPr>
          <w:r>
            <w:fldChar w:fldCharType="begin"/>
          </w:r>
          <w:r>
            <w:instrText xml:space="preserve"> HYPERLINK \l _Toc30430 </w:instrText>
          </w:r>
          <w:r>
            <w:fldChar w:fldCharType="separate"/>
          </w:r>
          <w:r>
            <w:rPr>
              <w:rFonts w:hint="eastAsia" w:ascii="宋体" w:cs="宋体"/>
              <w:highlight w:val="none"/>
              <w:lang w:bidi="ar-SA"/>
            </w:rPr>
            <w:t xml:space="preserve">十、企业业绩</w:t>
          </w:r>
          <w:r>
            <w:tab/>
          </w:r>
          <w:r>
            <w:fldChar w:fldCharType="begin"/>
          </w:r>
          <w:r>
            <w:instrText xml:space="preserve"> PAGEREF _Toc30430 \h </w:instrText>
          </w:r>
          <w:r>
            <w:fldChar w:fldCharType="separate"/>
          </w:r>
          <w:r>
            <w:t xml:space="preserve">77</w:t>
          </w:r>
          <w:r>
            <w:fldChar w:fldCharType="end"/>
          </w:r>
          <w:r>
            <w:fldChar w:fldCharType="end"/>
          </w:r>
          <w:r/>
        </w:p>
        <w:p>
          <w:pPr>
            <w:pStyle w:val="740"/>
            <w:tabs>
              <w:tab w:val="right" w:pos="8640" w:leader="dot"/>
            </w:tabs>
          </w:pPr>
          <w:r>
            <w:fldChar w:fldCharType="begin"/>
          </w:r>
          <w:r>
            <w:instrText xml:space="preserve"> HYPERLINK \l _Toc12041 </w:instrText>
          </w:r>
          <w:r>
            <w:fldChar w:fldCharType="separate"/>
          </w:r>
          <w:r>
            <w:rPr>
              <w:rFonts w:hint="eastAsia" w:ascii="宋体" w:eastAsia="宋体" w:cs="宋体"/>
              <w:highlight w:val="none"/>
              <w:lang w:bidi="ar-SA"/>
            </w:rPr>
            <w:t xml:space="preserve">十一、项目实施</w:t>
          </w:r>
          <w:r>
            <w:rPr>
              <w:rFonts w:hint="eastAsia" w:ascii="宋体" w:eastAsia="宋体" w:cs="宋体"/>
              <w:highlight w:val="none"/>
              <w:lang w:val="en-US" w:eastAsia="zh-CN" w:bidi="ar-SA"/>
            </w:rPr>
            <w:t xml:space="preserve">及服务方案</w:t>
          </w:r>
          <w:r>
            <w:tab/>
          </w:r>
          <w:r>
            <w:fldChar w:fldCharType="begin"/>
          </w:r>
          <w:r>
            <w:instrText xml:space="preserve"> PAGEREF _Toc12041 \h </w:instrText>
          </w:r>
          <w:r>
            <w:fldChar w:fldCharType="separate"/>
          </w:r>
          <w:r>
            <w:t xml:space="preserve">78</w:t>
          </w:r>
          <w:r>
            <w:fldChar w:fldCharType="end"/>
          </w:r>
          <w:r>
            <w:fldChar w:fldCharType="end"/>
          </w:r>
          <w:r/>
        </w:p>
        <w:p>
          <w:pPr>
            <w:pStyle w:val="740"/>
            <w:tabs>
              <w:tab w:val="right" w:pos="8640" w:leader="dot"/>
            </w:tabs>
          </w:pPr>
          <w:r>
            <w:fldChar w:fldCharType="begin"/>
          </w:r>
          <w:r>
            <w:instrText xml:space="preserve"> HYPERLINK \l _Toc2850 </w:instrText>
          </w:r>
          <w:r>
            <w:fldChar w:fldCharType="separate"/>
          </w:r>
          <w:r>
            <w:rPr>
              <w:rFonts w:hint="eastAsia" w:ascii="宋体" w:eastAsia="宋体" w:cs="宋体"/>
              <w:highlight w:val="none"/>
              <w:lang w:bidi="ar-SA"/>
            </w:rPr>
            <w:t xml:space="preserve">十二、</w:t>
          </w:r>
          <w:r>
            <w:rPr>
              <w:rFonts w:hint="eastAsia" w:ascii="宋体" w:eastAsia="宋体" w:cs="宋体"/>
              <w:highlight w:val="none"/>
              <w:lang w:val="en-US" w:eastAsia="zh-CN" w:bidi="ar-SA"/>
            </w:rPr>
            <w:t xml:space="preserve">售后及其他</w:t>
          </w:r>
          <w:r>
            <w:tab/>
          </w:r>
          <w:r>
            <w:fldChar w:fldCharType="begin"/>
          </w:r>
          <w:r>
            <w:instrText xml:space="preserve"> PAGEREF _Toc2850 \h </w:instrText>
          </w:r>
          <w:r>
            <w:fldChar w:fldCharType="separate"/>
          </w:r>
          <w:r>
            <w:t xml:space="preserve">79</w:t>
          </w:r>
          <w:r>
            <w:fldChar w:fldCharType="end"/>
          </w:r>
          <w:r>
            <w:fldChar w:fldCharType="end"/>
          </w:r>
          <w:r/>
        </w:p>
        <w:p>
          <w:pPr>
            <w:pStyle w:val="740"/>
            <w:tabs>
              <w:tab w:val="right" w:pos="8640" w:leader="dot"/>
            </w:tabs>
          </w:pPr>
          <w:r>
            <w:fldChar w:fldCharType="begin"/>
          </w:r>
          <w:r>
            <w:instrText xml:space="preserve"> HYPERLINK \l _Toc695 </w:instrText>
          </w:r>
          <w:r>
            <w:fldChar w:fldCharType="separate"/>
          </w:r>
          <w:r>
            <w:rPr>
              <w:rFonts w:hint="eastAsia" w:ascii="宋体" w:eastAsia="宋体" w:cs="宋体"/>
              <w:szCs w:val="24"/>
              <w:highlight w:val="none"/>
              <w:lang w:val="en-US" w:eastAsia="zh-CN" w:bidi="ar-SA"/>
            </w:rPr>
            <w:t xml:space="preserve">十</w:t>
          </w:r>
          <w:r>
            <w:rPr>
              <w:rFonts w:hint="eastAsia" w:ascii="宋体" w:cs="宋体"/>
              <w:szCs w:val="24"/>
              <w:highlight w:val="none"/>
              <w:lang w:val="en-US" w:eastAsia="zh-CN" w:bidi="ar-SA"/>
            </w:rPr>
            <w:t xml:space="preserve">三</w:t>
          </w:r>
          <w:r>
            <w:rPr>
              <w:rFonts w:hint="eastAsia" w:ascii="宋体" w:eastAsia="宋体" w:cs="宋体"/>
              <w:szCs w:val="24"/>
              <w:highlight w:val="none"/>
              <w:lang w:val="en-US" w:eastAsia="zh-CN" w:bidi="ar-SA"/>
            </w:rPr>
            <w:t xml:space="preserve">、关于符合本国产品标准的声明函</w:t>
          </w:r>
          <w:r>
            <w:tab/>
          </w:r>
          <w:r>
            <w:fldChar w:fldCharType="begin"/>
          </w:r>
          <w:r>
            <w:instrText xml:space="preserve"> PAGEREF _Toc695 \h </w:instrText>
          </w:r>
          <w:r>
            <w:fldChar w:fldCharType="separate"/>
          </w:r>
          <w:r>
            <w:t xml:space="preserve">80</w:t>
          </w:r>
          <w:r>
            <w:fldChar w:fldCharType="end"/>
          </w:r>
          <w:r>
            <w:fldChar w:fldCharType="end"/>
          </w:r>
          <w:r/>
        </w:p>
        <w:p>
          <w:pPr>
            <w:pStyle w:val="740"/>
            <w:tabs>
              <w:tab w:val="right" w:pos="8640" w:leader="dot"/>
            </w:tabs>
          </w:pPr>
          <w:r>
            <w:fldChar w:fldCharType="begin"/>
          </w:r>
          <w:r>
            <w:instrText xml:space="preserve"> HYPERLINK \l _Toc27465 </w:instrText>
          </w:r>
          <w:r>
            <w:fldChar w:fldCharType="separate"/>
          </w:r>
          <w:r>
            <w:rPr>
              <w:rFonts w:hint="eastAsia" w:ascii="宋体" w:eastAsia="宋体" w:cs="宋体"/>
              <w:highlight w:val="none"/>
              <w:lang w:bidi="ar-SA"/>
            </w:rPr>
            <w:t xml:space="preserve">十</w:t>
          </w:r>
          <w:r>
            <w:rPr>
              <w:rFonts w:hint="eastAsia" w:ascii="宋体" w:eastAsia="宋体" w:cs="宋体"/>
              <w:highlight w:val="none"/>
              <w:lang w:val="en-US" w:eastAsia="zh-CN" w:bidi="ar-SA"/>
            </w:rPr>
            <w:t xml:space="preserve">四</w:t>
          </w:r>
          <w:r>
            <w:rPr>
              <w:rFonts w:hint="eastAsia" w:ascii="宋体" w:eastAsia="宋体" w:cs="宋体"/>
              <w:highlight w:val="none"/>
              <w:lang w:bidi="ar-SA"/>
            </w:rPr>
            <w:t xml:space="preserve">、投标所需其他材料</w:t>
          </w:r>
          <w:r>
            <w:tab/>
          </w:r>
          <w:r>
            <w:fldChar w:fldCharType="begin"/>
          </w:r>
          <w:r>
            <w:instrText xml:space="preserve"> PAGEREF _Toc27465 \h </w:instrText>
          </w:r>
          <w:r>
            <w:fldChar w:fldCharType="separate"/>
          </w:r>
          <w:r>
            <w:t xml:space="preserve">81</w:t>
          </w:r>
          <w:r>
            <w:fldChar w:fldCharType="end"/>
          </w:r>
          <w:r>
            <w:fldChar w:fldCharType="end"/>
          </w:r>
          <w:r/>
        </w:p>
        <w:p>
          <w:pPr>
            <w:pStyle w:val="740"/>
            <w:tabs>
              <w:tab w:val="right" w:pos="8640" w:leader="dot"/>
            </w:tabs>
          </w:pPr>
          <w:r>
            <w:fldChar w:fldCharType="begin"/>
          </w:r>
          <w:r>
            <w:instrText xml:space="preserve"> HYPERLINK \l _Toc10962 </w:instrText>
          </w:r>
          <w:r>
            <w:fldChar w:fldCharType="separate"/>
          </w:r>
          <w:r>
            <w:rPr>
              <w:rFonts w:hint="eastAsia" w:ascii="宋体" w:cs="宋体"/>
              <w:bCs/>
              <w:highlight w:val="none"/>
              <w:lang w:bidi="ar-SA"/>
            </w:rPr>
            <w:t xml:space="preserve">质疑函范本</w:t>
          </w:r>
          <w:r>
            <w:tab/>
          </w:r>
          <w:r>
            <w:fldChar w:fldCharType="begin"/>
          </w:r>
          <w:r>
            <w:instrText xml:space="preserve"> PAGEREF _Toc10962 \h </w:instrText>
          </w:r>
          <w:r>
            <w:fldChar w:fldCharType="separate"/>
          </w:r>
          <w:r>
            <w:t xml:space="preserve">82</w:t>
          </w:r>
          <w:r>
            <w:fldChar w:fldCharType="end"/>
          </w:r>
          <w:r>
            <w:fldChar w:fldCharType="end"/>
          </w:r>
          <w:r/>
        </w:p>
        <w:p>
          <w:pPr>
            <w:pStyle w:val="740"/>
            <w:tabs>
              <w:tab w:val="right" w:pos="8306" w:leader="dot"/>
            </w:tabs>
          </w:pPr>
          <w:r>
            <w:fldChar w:fldCharType="end"/>
          </w:r>
          <w:r/>
        </w:p>
      </w:sdtContent>
    </w:sdt>
    <w:p>
      <w:pPr>
        <w:rPr>
          <w:rFonts w:hint="eastAsia"/>
        </w:rPr>
      </w:pPr>
      <w:r>
        <w:rPr>
          <w:rFonts w:hint="eastAsia"/>
        </w:rPr>
      </w:r>
      <w:r/>
    </w:p>
    <w:p>
      <w:pPr>
        <w:pStyle w:val="947"/>
        <w:ind w:firstLine="420"/>
        <w:jc w:val="center"/>
        <w:spacing w:before="0" w:beforeAutospacing="0" w:after="0" w:afterAutospacing="0" w:line="440" w:lineRule="exact"/>
        <w:rPr>
          <w:rFonts w:hint="eastAsia" w:ascii="方正仿宋_GBK" w:eastAsia="方正仿宋_GBK" w:cs="方正仿宋_GBK"/>
          <w:b/>
          <w:bCs/>
          <w:color w:val="auto"/>
          <w:sz w:val="30"/>
          <w:szCs w:val="30"/>
          <w:highlight w:val="none"/>
          <w:lang w:bidi="ar-SA"/>
        </w:rPr>
        <w:outlineLvl w:val="0"/>
      </w:pPr>
      <w:r/>
      <w:bookmarkStart w:id="25" w:name="_Toc4133"/>
      <w:r/>
      <w:bookmarkStart w:id="26" w:name="_Toc520"/>
      <w:r>
        <w:rPr>
          <w:rFonts w:hint="eastAsia" w:ascii="方正仿宋_GBK" w:eastAsia="方正仿宋_GBK" w:cs="方正仿宋_GBK"/>
          <w:b/>
          <w:bCs/>
          <w:color w:val="auto"/>
          <w:sz w:val="30"/>
          <w:szCs w:val="30"/>
          <w:highlight w:val="none"/>
          <w:lang w:bidi="ar-SA"/>
        </w:rPr>
        <w:t xml:space="preserve">第一部分 投标邀请</w:t>
      </w:r>
      <w:bookmarkEnd w:id="22"/>
      <w:r/>
      <w:bookmarkEnd w:id="23"/>
      <w:r/>
      <w:bookmarkEnd w:id="24"/>
      <w:r/>
      <w:bookmarkEnd w:id="25"/>
      <w:r/>
      <w:bookmarkEnd w:id="26"/>
      <w:r/>
      <w:r/>
    </w:p>
    <w:p>
      <w:pPr>
        <w:pStyle w:val="947"/>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947"/>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宿迁市宿城区龙河人民医院中药饮片采购项目（</w:t>
      </w:r>
      <w:r>
        <w:rPr>
          <w:rFonts w:hint="eastAsia" w:ascii="宋体" w:cs="宋体"/>
          <w:color w:val="auto"/>
          <w:highlight w:val="none"/>
          <w:u w:val="single"/>
          <w:lang w:val="en-US" w:eastAsia="zh-CN" w:bidi="ar-SA"/>
        </w:rPr>
        <w:t xml:space="preserve">项目编号：JSZC-321302-JSFY-G2026-0001</w:t>
      </w:r>
      <w:r>
        <w:rPr>
          <w:rFonts w:hint="eastAsia" w:ascii="宋体" w:cs="宋体"/>
          <w:color w:val="auto"/>
          <w:highlight w:val="none"/>
          <w:u w:val="single"/>
          <w:lang w:eastAsia="zh-CN" w:bidi="ar-SA"/>
        </w:rPr>
        <w:t xml:space="preserve">）</w:t>
      </w:r>
      <w:r>
        <w:rPr>
          <w:rFonts w:hint="eastAsia" w:ascii="宋体" w:cs="宋体"/>
          <w:color w:val="auto"/>
          <w:highlight w:val="none"/>
          <w:u w:val="none"/>
          <w:lang w:bidi="ar-SA"/>
        </w:rPr>
        <w:t xml:space="preserve">招标项目的潜在投标人应在招标文件提供的时间内，通过“苏采云“系统</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http://jszfcg.jsczt.cn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找到本项目</w:t>
      </w:r>
      <w:r>
        <w:rPr>
          <w:rFonts w:hint="eastAsia" w:ascii="宋体" w:cs="宋体"/>
          <w:color w:val="auto"/>
          <w:highlight w:val="none"/>
          <w:lang w:bidi="ar-SA"/>
        </w:rPr>
        <w:t xml:space="preserve">获取招标文件，并于</w:t>
      </w:r>
      <w:r>
        <w:rPr>
          <w:rFonts w:hint="eastAsia" w:ascii="宋体" w:cs="宋体"/>
          <w:color w:val="auto"/>
          <w:highlight w:val="none"/>
          <w:u w:val="single"/>
          <w:lang w:eastAsia="zh-CN" w:bidi="ar-SA"/>
        </w:rPr>
        <w:t xml:space="preserve">2026年</w:t>
      </w:r>
      <w:r>
        <w:rPr>
          <w:rFonts w:hint="eastAsia" w:ascii="宋体" w:cs="宋体"/>
          <w:color w:val="auto"/>
          <w:highlight w:val="none"/>
          <w:u w:val="single"/>
          <w:lang w:val="en-US" w:eastAsia="zh-CN" w:bidi="ar-SA"/>
        </w:rPr>
        <w:t xml:space="preserve">5</w:t>
      </w:r>
      <w:r>
        <w:rPr>
          <w:rFonts w:hint="eastAsia" w:ascii="宋体" w:cs="宋体"/>
          <w:color w:val="auto"/>
          <w:highlight w:val="none"/>
          <w:u w:val="single"/>
          <w:lang w:eastAsia="zh-CN" w:bidi="ar-SA"/>
        </w:rPr>
        <w:t xml:space="preserve">月</w:t>
      </w:r>
      <w:r>
        <w:rPr>
          <w:rFonts w:hint="eastAsia" w:ascii="宋体" w:cs="宋体"/>
          <w:color w:val="auto"/>
          <w:highlight w:val="none"/>
          <w:u w:val="single"/>
          <w:lang w:val="en-US" w:eastAsia="zh-CN" w:bidi="ar-SA"/>
        </w:rPr>
        <w:t xml:space="preserve">7</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w:t>
      </w:r>
      <w:r>
        <w:rPr>
          <w:rFonts w:hint="eastAsia" w:ascii="宋体" w:cs="宋体"/>
          <w:color w:val="auto"/>
          <w:highlight w:val="none"/>
          <w:u w:val="single"/>
          <w:lang w:val="en-US" w:eastAsia="zh-CN" w:bidi="ar-SA"/>
        </w:rPr>
        <w:t xml:space="preserve">3</w:t>
      </w:r>
      <w:r>
        <w:rPr>
          <w:rFonts w:hint="eastAsia" w:ascii="宋体" w:cs="宋体"/>
          <w:color w:val="auto"/>
          <w:highlight w:val="none"/>
          <w:u w:val="single"/>
          <w:lang w:bidi="ar-SA"/>
        </w:rPr>
        <w:t xml:space="preserve">0分（</w:t>
      </w:r>
      <w:r>
        <w:rPr>
          <w:rFonts w:hint="eastAsia" w:ascii="宋体" w:cs="宋体"/>
          <w:color w:val="auto"/>
          <w:highlight w:val="none"/>
          <w:lang w:bidi="ar-SA"/>
        </w:rPr>
        <w:t xml:space="preserve">北京时间）前递交投标文件。</w:t>
      </w:r>
      <w:r/>
    </w:p>
    <w:p>
      <w:pPr>
        <w:pStyle w:val="947"/>
        <w:jc w:val="both"/>
        <w:spacing w:before="0" w:beforeAutospacing="0" w:after="0" w:afterAutospacing="0" w:line="440" w:lineRule="exact"/>
        <w:rPr>
          <w:rFonts w:hint="eastAsia" w:ascii="宋体" w:eastAsia="宋体" w:cs="宋体"/>
          <w:b/>
          <w:bCs/>
          <w:color w:val="auto"/>
          <w:highlight w:val="none"/>
          <w:lang w:val="en-US" w:eastAsia="zh-CN" w:bidi="ar-SA"/>
        </w:rPr>
      </w:pPr>
      <w:r/>
      <w:bookmarkStart w:id="27" w:name="_Toc35393621"/>
      <w:r/>
      <w:bookmarkStart w:id="28" w:name="_Toc38985263"/>
      <w:r/>
      <w:bookmarkStart w:id="29" w:name="_Toc28359079"/>
      <w:r/>
      <w:bookmarkStart w:id="30" w:name="_Toc28359002"/>
      <w:r/>
      <w:bookmarkStart w:id="31" w:name="_Toc35393790"/>
      <w:r/>
      <w:bookmarkStart w:id="32" w:name="_Hlk24379207"/>
      <w:r/>
      <w:bookmarkStart w:id="33" w:name="_Toc176774444"/>
      <w:r>
        <w:rPr>
          <w:rFonts w:hint="eastAsia" w:ascii="宋体" w:eastAsia="宋体" w:cs="宋体"/>
          <w:b/>
          <w:bCs/>
          <w:color w:val="auto"/>
          <w:highlight w:val="none"/>
          <w:lang w:val="en-US" w:eastAsia="zh-CN" w:bidi="ar-SA"/>
        </w:rPr>
        <w:t xml:space="preserve">一、项目基本情况</w:t>
      </w:r>
      <w:bookmarkEnd w:id="27"/>
      <w:r/>
      <w:bookmarkEnd w:id="28"/>
      <w:r/>
      <w:bookmarkEnd w:id="29"/>
      <w:r/>
      <w:bookmarkEnd w:id="30"/>
      <w:r/>
      <w:bookmarkEnd w:id="31"/>
      <w:r/>
      <w:bookmarkEnd w:id="32"/>
      <w:r/>
      <w:bookmarkEnd w:id="33"/>
      <w:r/>
      <w:r/>
    </w:p>
    <w:p>
      <w:pPr>
        <w:pStyle w:val="947"/>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1.项目编号：JSZC-321302-JSFY-G2026-0001</w:t>
      </w:r>
      <w:r>
        <w:rPr>
          <w:rFonts w:hint="eastAsia" w:ascii="宋体" w:cs="宋体"/>
          <w:color w:val="auto"/>
          <w:highlight w:val="none"/>
          <w:lang w:val="en-US" w:eastAsia="zh-CN" w:bidi="ar-SA"/>
        </w:rPr>
        <w:t xml:space="preserve"> </w:t>
      </w:r>
      <w:r/>
    </w:p>
    <w:p>
      <w:pPr>
        <w:pStyle w:val="947"/>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宿迁市宿城区龙河人民医院中药饮片采购项目</w:t>
      </w:r>
      <w:r/>
    </w:p>
    <w:p>
      <w:pPr>
        <w:pStyle w:val="947"/>
        <w:ind w:firstLine="480"/>
        <w:jc w:val="both"/>
        <w:spacing w:before="0" w:beforeAutospacing="0" w:after="0" w:afterAutospacing="0" w:line="440" w:lineRule="exact"/>
        <w:rPr>
          <w:rFonts w:hint="eastAsia" w:ascii="宋体" w:cs="宋体"/>
          <w:color w:val="auto"/>
          <w:highlight w:val="none"/>
          <w:lang w:eastAsia="zh-CN" w:bidi="ar-SA"/>
        </w:rPr>
      </w:pPr>
      <w:r>
        <w:rPr>
          <w:rFonts w:hint="eastAsia" w:ascii="宋体" w:cs="宋体"/>
          <w:color w:val="auto"/>
          <w:highlight w:val="none"/>
          <w:lang w:eastAsia="zh-CN" w:bidi="ar-SA"/>
        </w:rPr>
        <w:t xml:space="preserve">3.预算金额：</w:t>
      </w:r>
      <w:r>
        <w:rPr>
          <w:rFonts w:hint="eastAsia" w:ascii="宋体" w:cs="宋体"/>
          <w:color w:val="auto"/>
          <w:highlight w:val="none"/>
          <w:lang w:val="en-US" w:eastAsia="zh-CN" w:bidi="ar-SA"/>
        </w:rPr>
        <w:t xml:space="preserve">140</w:t>
      </w:r>
      <w:r>
        <w:rPr>
          <w:rFonts w:hint="eastAsia" w:ascii="宋体" w:cs="宋体"/>
          <w:color w:val="auto"/>
          <w:highlight w:val="none"/>
          <w:lang w:eastAsia="zh-CN" w:bidi="ar-SA"/>
        </w:rPr>
        <w:t xml:space="preserve">万元</w:t>
      </w:r>
      <w:r/>
    </w:p>
    <w:p>
      <w:pPr>
        <w:pStyle w:val="947"/>
        <w:ind w:firstLine="480"/>
        <w:jc w:val="both"/>
        <w:spacing w:before="0" w:beforeAutospacing="0" w:after="0" w:afterAutospacing="0" w:line="440" w:lineRule="exact"/>
        <w:rPr>
          <w:rFonts w:hint="default" w:ascii="宋体" w:cs="宋体"/>
          <w:color w:val="auto"/>
          <w:highlight w:val="none"/>
          <w:lang w:val="en-US" w:bidi="ar-SA"/>
        </w:rPr>
      </w:pPr>
      <w:r>
        <w:rPr>
          <w:rFonts w:hint="eastAsia" w:ascii="宋体" w:cs="宋体"/>
          <w:color w:val="auto"/>
          <w:highlight w:val="none"/>
          <w:lang w:eastAsia="zh-CN" w:bidi="ar-SA"/>
        </w:rPr>
        <w:t xml:space="preserve">4.</w:t>
      </w:r>
      <w:r>
        <w:rPr>
          <w:rFonts w:hint="eastAsia" w:ascii="宋体" w:cs="宋体"/>
          <w:color w:val="auto"/>
          <w:highlight w:val="none"/>
          <w:lang w:val="en-US" w:eastAsia="zh-CN" w:bidi="ar-SA"/>
        </w:rPr>
        <w:t xml:space="preserve">最高限价：每项单独给定单项最高限价，报价为统一折扣率，折扣率最高不超100%，超过最高折扣率的作无效标处理。</w:t>
      </w:r>
      <w:r/>
    </w:p>
    <w:p>
      <w:pPr>
        <w:pStyle w:val="947"/>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5.采购需求（简介）：宿迁市宿城区龙河人民医院拟采购一批中药饮片，根据</w:t>
      </w:r>
      <w:r>
        <w:rPr>
          <w:rFonts w:hint="eastAsia" w:ascii="宋体" w:cs="宋体"/>
          <w:color w:val="auto"/>
          <w:highlight w:val="none"/>
          <w:lang w:eastAsia="zh-CN" w:bidi="ar-SA"/>
        </w:rPr>
        <w:t xml:space="preserve">招标人</w:t>
      </w:r>
      <w:r>
        <w:rPr>
          <w:rFonts w:hint="eastAsia" w:ascii="宋体" w:cs="宋体"/>
          <w:color w:val="auto"/>
          <w:highlight w:val="none"/>
          <w:lang w:bidi="ar-SA"/>
        </w:rPr>
        <w:t xml:space="preserve">需求分批次供货。具体详见第四章采购需求</w:t>
      </w:r>
      <w:r>
        <w:rPr>
          <w:rFonts w:hint="eastAsia" w:ascii="宋体" w:cs="宋体"/>
          <w:color w:val="auto"/>
          <w:highlight w:val="none"/>
          <w:lang w:eastAsia="zh-CN" w:bidi="ar-SA"/>
        </w:rPr>
        <w:t xml:space="preserve">。</w:t>
      </w:r>
      <w:r/>
    </w:p>
    <w:p>
      <w:pPr>
        <w:pStyle w:val="947"/>
        <w:ind w:firstLine="480"/>
        <w:jc w:val="both"/>
        <w:spacing w:before="0" w:beforeAutospacing="0" w:after="0" w:afterAutospacing="0" w:line="440" w:lineRule="exact"/>
        <w:rPr>
          <w:rFonts w:hint="eastAsia" w:ascii="宋体" w:cs="宋体"/>
          <w:color w:val="auto"/>
          <w:highlight w:val="none"/>
          <w:lang w:val="en-US" w:eastAsia="zh-CN" w:bidi="ar-SA"/>
        </w:rPr>
      </w:pPr>
      <w:r>
        <w:rPr>
          <w:rFonts w:hint="eastAsia" w:ascii="宋体" w:cs="宋体"/>
          <w:color w:val="auto"/>
          <w:highlight w:val="none"/>
          <w:lang w:bidi="ar-SA"/>
        </w:rPr>
        <w:t xml:space="preserve">6.合同履行期限：</w:t>
      </w:r>
      <w:r>
        <w:rPr>
          <w:rFonts w:hint="eastAsia" w:ascii="宋体" w:hAnsi="宋体" w:eastAsia="宋体" w:cs="宋体"/>
          <w:color w:val="auto"/>
          <w:sz w:val="24"/>
          <w:szCs w:val="24"/>
          <w:highlight w:val="none"/>
          <w:lang w:val="en-US" w:eastAsia="zh-CN"/>
        </w:rPr>
        <w:t xml:space="preserve">合同签订并生效后至2028年12月31日止</w:t>
      </w:r>
      <w:r>
        <w:rPr>
          <w:rFonts w:hint="eastAsia" w:ascii="宋体" w:cs="宋体"/>
          <w:color w:val="auto"/>
          <w:highlight w:val="none"/>
          <w:lang w:val="en-US" w:eastAsia="zh-CN" w:bidi="ar-SA"/>
        </w:rPr>
        <w:t xml:space="preserve">。</w:t>
      </w:r>
      <w:r/>
    </w:p>
    <w:p>
      <w:pPr>
        <w:pStyle w:val="947"/>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7</w:t>
      </w:r>
      <w:r>
        <w:rPr>
          <w:rFonts w:hint="eastAsia" w:ascii="宋体" w:cs="宋体"/>
          <w:color w:val="auto"/>
          <w:highlight w:val="none"/>
          <w:lang w:bidi="ar-SA"/>
        </w:rPr>
        <w:t xml:space="preserve">.本项目</w:t>
      </w:r>
      <w:r>
        <w:rPr>
          <w:rFonts w:hint="eastAsia" w:ascii="宋体" w:cs="宋体"/>
          <w:color w:val="auto"/>
          <w:highlight w:val="none"/>
          <w:u w:val="single"/>
          <w:lang w:bidi="ar-SA"/>
        </w:rPr>
        <w:t xml:space="preserve">不接受</w:t>
      </w:r>
      <w:r>
        <w:rPr>
          <w:rFonts w:hint="eastAsia" w:ascii="宋体" w:cs="宋体"/>
          <w:color w:val="auto"/>
          <w:highlight w:val="none"/>
          <w:lang w:bidi="ar-SA"/>
        </w:rPr>
        <w:t xml:space="preserve">联合体投标。</w:t>
      </w:r>
      <w:r/>
    </w:p>
    <w:p>
      <w:pPr>
        <w:pStyle w:val="947"/>
        <w:jc w:val="both"/>
        <w:spacing w:before="0" w:beforeAutospacing="0" w:after="0" w:afterAutospacing="0" w:line="440" w:lineRule="exact"/>
        <w:rPr>
          <w:rFonts w:hint="eastAsia" w:ascii="宋体" w:eastAsia="宋体" w:cs="宋体"/>
          <w:b/>
          <w:bCs/>
          <w:color w:val="auto"/>
          <w:highlight w:val="none"/>
          <w:lang w:bidi="ar-SA"/>
        </w:rPr>
      </w:pPr>
      <w:r/>
      <w:bookmarkStart w:id="34" w:name="_Toc176774445"/>
      <w:r/>
      <w:bookmarkStart w:id="35" w:name="_Toc38985264"/>
      <w:r/>
      <w:bookmarkStart w:id="36" w:name="_Toc35393791"/>
      <w:r/>
      <w:bookmarkStart w:id="37" w:name="_Toc28359080"/>
      <w:r/>
      <w:bookmarkStart w:id="38" w:name="_Toc35393622"/>
      <w:r/>
      <w:bookmarkStart w:id="39" w:name="_Toc28359003"/>
      <w:r>
        <w:rPr>
          <w:rFonts w:hint="eastAsia" w:ascii="宋体" w:eastAsia="宋体" w:cs="宋体"/>
          <w:b/>
          <w:bCs/>
          <w:color w:val="auto"/>
          <w:highlight w:val="none"/>
          <w:lang w:val="en-US" w:eastAsia="zh-CN" w:bidi="ar-SA"/>
        </w:rPr>
        <w:t xml:space="preserve">二、申请人的资格要求</w:t>
      </w:r>
      <w:r>
        <w:rPr>
          <w:rFonts w:hint="eastAsia" w:ascii="宋体" w:eastAsia="宋体" w:cs="宋体"/>
          <w:b/>
          <w:bCs/>
          <w:color w:val="auto"/>
          <w:highlight w:val="none"/>
          <w:lang w:bidi="ar-SA"/>
        </w:rPr>
        <w:t xml:space="preserve">：</w:t>
      </w:r>
      <w:bookmarkEnd w:id="34"/>
      <w:r/>
      <w:bookmarkEnd w:id="35"/>
      <w:r/>
      <w:bookmarkEnd w:id="36"/>
      <w:r/>
      <w:bookmarkEnd w:id="37"/>
      <w:r/>
      <w:bookmarkEnd w:id="38"/>
      <w:r/>
      <w:bookmarkEnd w:id="39"/>
      <w:r/>
      <w:r/>
    </w:p>
    <w:p>
      <w:pPr>
        <w:pStyle w:val="947"/>
        <w:ind w:firstLine="480"/>
        <w:jc w:val="both"/>
        <w:spacing w:before="0" w:beforeAutospacing="0" w:after="0" w:afterAutospacing="0" w:line="440" w:lineRule="exact"/>
        <w:rPr>
          <w:rFonts w:hint="eastAsia" w:ascii="宋体" w:cs="宋体"/>
          <w:color w:val="auto"/>
          <w:highlight w:val="none"/>
          <w:lang w:bidi="ar-SA"/>
        </w:rPr>
      </w:pPr>
      <w:r/>
      <w:bookmarkStart w:id="40" w:name="_Toc35393623"/>
      <w:r/>
      <w:bookmarkStart w:id="41" w:name="_Toc35393792"/>
      <w:r/>
      <w:bookmarkStart w:id="42" w:name="_Toc28359004"/>
      <w:r/>
      <w:bookmarkStart w:id="43" w:name="_Toc38985265"/>
      <w:r/>
      <w:bookmarkStart w:id="44" w:name="_Toc28359081"/>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947"/>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947"/>
        <w:ind w:firstLine="56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947"/>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pStyle w:val="947"/>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本项目为</w:t>
      </w:r>
      <w:r>
        <w:rPr>
          <w:rFonts w:hint="eastAsia" w:ascii="宋体" w:cs="宋体"/>
          <w:color w:val="auto"/>
          <w:highlight w:val="none"/>
          <w:lang w:bidi="ar-SA"/>
        </w:rPr>
        <w:t xml:space="preserve">专门面向中小企业采购的项目</w:t>
      </w:r>
      <w:r>
        <w:rPr>
          <w:rFonts w:hint="eastAsia" w:ascii="宋体" w:cs="宋体"/>
          <w:color w:val="auto"/>
          <w:highlight w:val="none"/>
          <w:lang w:eastAsia="zh-CN" w:bidi="ar-SA"/>
        </w:rPr>
        <w:t xml:space="preserve">，投标人</w:t>
      </w:r>
      <w:r>
        <w:rPr>
          <w:rFonts w:hint="eastAsia" w:ascii="宋体" w:cs="宋体"/>
          <w:color w:val="auto"/>
          <w:highlight w:val="none"/>
          <w:lang w:bidi="ar-SA"/>
        </w:rPr>
        <w:t xml:space="preserve">应为中小微企业、监狱企业、残疾人福利性单位</w:t>
      </w:r>
      <w:r>
        <w:rPr>
          <w:rFonts w:hint="eastAsia" w:ascii="宋体" w:cs="宋体"/>
          <w:color w:val="auto"/>
          <w:highlight w:val="none"/>
          <w:lang w:eastAsia="zh-CN" w:bidi="ar-SA"/>
        </w:rPr>
        <w:t xml:space="preserve">。</w:t>
      </w:r>
      <w:r/>
    </w:p>
    <w:p>
      <w:pPr>
        <w:pStyle w:val="947"/>
        <w:ind w:firstLine="480"/>
        <w:jc w:val="both"/>
        <w:spacing w:before="0" w:beforeAutospacing="0" w:after="0" w:afterAutospacing="0" w:line="440" w:lineRule="exact"/>
        <w:rPr>
          <w:rFonts w:hint="eastAsia" w:ascii="宋体" w:eastAsia="宋体" w:cs="宋体"/>
          <w:color w:val="auto"/>
          <w:highlight w:val="none"/>
          <w:lang w:bidi="ar-SA"/>
        </w:rPr>
      </w:pPr>
      <w:r>
        <w:rPr>
          <w:rFonts w:hint="eastAsia" w:ascii="宋体" w:eastAsia="宋体" w:cs="宋体"/>
          <w:color w:val="auto"/>
          <w:highlight w:val="none"/>
          <w:lang w:eastAsia="zh-CN" w:bidi="ar-SA"/>
        </w:rPr>
        <w:t xml:space="preserve">（</w:t>
      </w:r>
      <w:r>
        <w:rPr>
          <w:rFonts w:hint="eastAsia" w:ascii="宋体" w:eastAsia="宋体" w:cs="宋体"/>
          <w:color w:val="auto"/>
          <w:highlight w:val="none"/>
          <w:lang w:val="en-US" w:eastAsia="zh-CN" w:bidi="ar-SA"/>
        </w:rPr>
        <w:t xml:space="preserve">三</w:t>
      </w:r>
      <w:r>
        <w:rPr>
          <w:rFonts w:hint="eastAsia" w:ascii="宋体" w:eastAsia="宋体" w:cs="宋体"/>
          <w:color w:val="auto"/>
          <w:highlight w:val="none"/>
          <w:lang w:eastAsia="zh-CN" w:bidi="ar-SA"/>
        </w:rPr>
        <w:t xml:space="preserve">）</w:t>
      </w:r>
      <w:r>
        <w:rPr>
          <w:rFonts w:hint="eastAsia" w:ascii="宋体" w:eastAsia="宋体" w:cs="宋体"/>
          <w:color w:val="auto"/>
          <w:highlight w:val="none"/>
          <w:lang w:bidi="ar-SA"/>
        </w:rPr>
        <w:t xml:space="preserve">本项目的特定资格要求：</w:t>
      </w:r>
      <w:bookmarkStart w:id="47" w:name="_Toc176774446"/>
      <w:r/>
      <w:r/>
    </w:p>
    <w:p>
      <w:pPr>
        <w:pStyle w:val="947"/>
        <w:ind w:firstLine="560"/>
        <w:jc w:val="both"/>
        <w:spacing w:before="0" w:beforeAutospacing="0" w:after="0" w:afterAutospacing="0"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t xml:space="preserve">1.投标人如为生产企业，且投标产品均为本企业生产的中药饮片，需提供有效期内的《药品生产许可证》；</w:t>
      </w:r>
      <w:r/>
    </w:p>
    <w:p>
      <w:pPr>
        <w:pStyle w:val="947"/>
        <w:ind w:firstLine="560"/>
        <w:jc w:val="both"/>
        <w:spacing w:before="0" w:beforeAutospacing="0" w:after="0" w:afterAutospacing="0"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t xml:space="preserve">2.投标人如为生产企业，且投标产品含非本企业生产的中药饮片，需提供投标人有效期内的《药品生产许可证</w:t>
      </w:r>
      <w:r>
        <w:rPr>
          <w:rFonts w:hint="eastAsia" w:ascii="宋体" w:cs="宋体"/>
          <w:color w:val="auto"/>
          <w:highlight w:val="none"/>
          <w:lang w:eastAsia="zh-CN" w:bidi="ar-SA"/>
        </w:rPr>
        <w:t xml:space="preserve">》《</w:t>
      </w:r>
      <w:r>
        <w:rPr>
          <w:rFonts w:hint="eastAsia" w:ascii="宋体" w:eastAsia="宋体" w:cs="宋体"/>
          <w:color w:val="auto"/>
          <w:highlight w:val="none"/>
          <w:lang w:bidi="ar-SA"/>
        </w:rPr>
        <w:t xml:space="preserve">药品经营许可证》及其他生产企业有效期内的《药品生产许可证》；</w:t>
      </w:r>
      <w:r/>
    </w:p>
    <w:p>
      <w:pPr>
        <w:pStyle w:val="947"/>
        <w:ind w:firstLine="560"/>
        <w:jc w:val="both"/>
        <w:spacing w:before="0" w:beforeAutospacing="0" w:after="0" w:afterAutospacing="0" w:line="440" w:lineRule="exact"/>
        <w:rPr>
          <w:rFonts w:hint="eastAsia" w:ascii="宋体" w:cs="宋体"/>
          <w:color w:val="auto"/>
          <w:highlight w:val="none"/>
          <w:lang w:bidi="ar-SA"/>
        </w:rPr>
      </w:pPr>
      <w:r>
        <w:rPr>
          <w:rFonts w:hint="eastAsia" w:ascii="宋体" w:eastAsia="宋体" w:cs="宋体"/>
          <w:color w:val="auto"/>
          <w:highlight w:val="none"/>
          <w:lang w:bidi="ar-SA"/>
        </w:rPr>
        <w:t xml:space="preserve">3.投标人如为经营企业，需提供本企业有效期内的《药品经营许可证》及所投产品生产企业有效期内的《药品生产许可证》。</w:t>
      </w:r>
      <w:r/>
    </w:p>
    <w:p>
      <w:pPr>
        <w:pStyle w:val="947"/>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947"/>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947"/>
        <w:ind w:firstLine="560"/>
        <w:jc w:val="both"/>
        <w:spacing w:before="0" w:beforeAutospacing="0" w:after="0" w:afterAutospacing="0" w:line="440" w:lineRule="exact"/>
        <w:rPr>
          <w:rFonts w:hint="eastAsia" w:ascii="宋体" w:hAnsi="Calibri" w:eastAsia="宋体" w:cs="宋体"/>
          <w:b w:val="0"/>
          <w:bCs w:val="0"/>
          <w:color w:val="auto"/>
          <w:sz w:val="24"/>
          <w:szCs w:val="24"/>
          <w:highlight w:val="none"/>
          <w:lang w:val="en-US" w:eastAsia="zh-CN" w:bidi="ar-SA"/>
        </w:rPr>
      </w:pPr>
      <w:r>
        <w:rPr>
          <w:rFonts w:hint="eastAsia" w:ascii="宋体" w:hAnsi="Calibri" w:eastAsia="宋体" w:cs="宋体"/>
          <w:b w:val="0"/>
          <w:bCs w:val="0"/>
          <w:color w:val="auto"/>
          <w:sz w:val="24"/>
          <w:szCs w:val="24"/>
          <w:highlight w:val="none"/>
          <w:lang w:val="en-US" w:eastAsia="zh-CN" w:bidi="ar-SA"/>
        </w:rPr>
        <w:t xml:space="preserve">时间：2026年4月</w:t>
      </w:r>
      <w:r>
        <w:rPr>
          <w:rFonts w:hint="eastAsia" w:ascii="宋体" w:cs="宋体"/>
          <w:b w:val="0"/>
          <w:bCs w:val="0"/>
          <w:color w:val="auto"/>
          <w:sz w:val="24"/>
          <w:szCs w:val="24"/>
          <w:highlight w:val="none"/>
          <w:lang w:val="en-US" w:eastAsia="zh-CN" w:bidi="ar-SA"/>
        </w:rPr>
        <w:t xml:space="preserve">14</w:t>
      </w:r>
      <w:r>
        <w:rPr>
          <w:rFonts w:hint="eastAsia" w:ascii="宋体" w:hAnsi="Calibri" w:eastAsia="宋体" w:cs="宋体"/>
          <w:b w:val="0"/>
          <w:bCs w:val="0"/>
          <w:color w:val="auto"/>
          <w:sz w:val="24"/>
          <w:szCs w:val="24"/>
          <w:highlight w:val="none"/>
          <w:lang w:val="en-US" w:eastAsia="zh-CN" w:bidi="ar-SA"/>
        </w:rPr>
        <w:t xml:space="preserve">日9:00至2026年4月</w:t>
      </w:r>
      <w:r>
        <w:rPr>
          <w:rFonts w:hint="eastAsia" w:ascii="宋体" w:cs="宋体"/>
          <w:b w:val="0"/>
          <w:bCs w:val="0"/>
          <w:color w:val="auto"/>
          <w:sz w:val="24"/>
          <w:szCs w:val="24"/>
          <w:highlight w:val="none"/>
          <w:lang w:val="en-US" w:eastAsia="zh-CN" w:bidi="ar-SA"/>
        </w:rPr>
        <w:t xml:space="preserve">20</w:t>
      </w:r>
      <w:r>
        <w:rPr>
          <w:rFonts w:hint="eastAsia" w:ascii="宋体" w:hAnsi="Calibri" w:eastAsia="宋体" w:cs="宋体"/>
          <w:b w:val="0"/>
          <w:bCs w:val="0"/>
          <w:color w:val="auto"/>
          <w:sz w:val="24"/>
          <w:szCs w:val="24"/>
          <w:highlight w:val="none"/>
          <w:lang w:val="en-US" w:eastAsia="zh-CN" w:bidi="ar-SA"/>
        </w:rPr>
        <w:t xml:space="preserve">日17:30</w:t>
      </w:r>
      <w:r/>
    </w:p>
    <w:p>
      <w:pPr>
        <w:pStyle w:val="947"/>
        <w:ind w:firstLine="560"/>
        <w:jc w:val="both"/>
        <w:spacing w:before="0" w:beforeAutospacing="0" w:after="0" w:afterAutospacing="0" w:line="440" w:lineRule="exact"/>
        <w:rPr>
          <w:rFonts w:hint="eastAsia" w:ascii="宋体" w:hAnsi="Calibri" w:eastAsia="宋体" w:cs="宋体"/>
          <w:b w:val="0"/>
          <w:bCs w:val="0"/>
          <w:color w:val="auto"/>
          <w:sz w:val="24"/>
          <w:szCs w:val="24"/>
          <w:highlight w:val="none"/>
          <w:lang w:val="en-US" w:eastAsia="zh-CN" w:bidi="ar-SA"/>
        </w:rPr>
      </w:pPr>
      <w:r>
        <w:rPr>
          <w:rFonts w:hint="eastAsia" w:ascii="宋体" w:hAnsi="Calibri" w:eastAsia="宋体" w:cs="宋体"/>
          <w:b w:val="0"/>
          <w:bCs w:val="0"/>
          <w:color w:val="auto"/>
          <w:sz w:val="24"/>
          <w:szCs w:val="24"/>
          <w:highlight w:val="none"/>
          <w:lang w:val="en-US" w:eastAsia="zh-CN" w:bidi="ar-SA"/>
        </w:rPr>
        <w:t xml:space="preserve">地点：投标人应在招标文件提供的时间内，通过“苏采云”系统（网址：http://jszfcg.jsczt.cn/）或宿迁市政府采购网点击“政府采购管理交易系统（苏采云）”，使用CA锁进入系统</w:t>
      </w:r>
      <w:r>
        <w:rPr>
          <w:rFonts w:hint="eastAsia" w:ascii="宋体" w:cs="宋体"/>
          <w:b w:val="0"/>
          <w:bCs w:val="0"/>
          <w:color w:val="auto"/>
          <w:sz w:val="24"/>
          <w:szCs w:val="24"/>
          <w:highlight w:val="none"/>
          <w:lang w:val="en-US" w:eastAsia="zh-CN" w:bidi="ar-SA"/>
        </w:rPr>
        <w:t xml:space="preserve">，从</w:t>
      </w:r>
      <w:r>
        <w:rPr>
          <w:rFonts w:hint="eastAsia" w:ascii="宋体" w:hAnsi="Calibri" w:eastAsia="宋体" w:cs="宋体"/>
          <w:b w:val="0"/>
          <w:bCs w:val="0"/>
          <w:color w:val="auto"/>
          <w:sz w:val="24"/>
          <w:szCs w:val="24"/>
          <w:highlight w:val="none"/>
          <w:lang w:val="en-US" w:eastAsia="zh-CN" w:bidi="ar-SA"/>
        </w:rPr>
        <w:t xml:space="preserve">“项目参与”-“采购项目”菜单中，找到本项目获取采购文件（后缀名为“kedt”）。 </w:t>
      </w:r>
      <w:r/>
    </w:p>
    <w:p>
      <w:pPr>
        <w:pStyle w:val="947"/>
        <w:ind w:firstLine="560"/>
        <w:jc w:val="both"/>
        <w:spacing w:before="0" w:beforeAutospacing="0" w:after="0" w:afterAutospacing="0" w:line="440" w:lineRule="exact"/>
        <w:rPr>
          <w:rFonts w:hint="eastAsia" w:ascii="宋体" w:hAnsi="Calibri" w:eastAsia="宋体" w:cs="宋体"/>
          <w:b w:val="0"/>
          <w:bCs w:val="0"/>
          <w:color w:val="auto"/>
          <w:sz w:val="24"/>
          <w:szCs w:val="24"/>
          <w:highlight w:val="none"/>
          <w:lang w:val="en-US" w:eastAsia="zh-CN" w:bidi="ar-SA"/>
        </w:rPr>
      </w:pPr>
      <w:r>
        <w:rPr>
          <w:rFonts w:hint="eastAsia" w:ascii="宋体" w:hAnsi="Calibri" w:eastAsia="宋体" w:cs="宋体"/>
          <w:b w:val="0"/>
          <w:bCs w:val="0"/>
          <w:color w:val="auto"/>
          <w:sz w:val="24"/>
          <w:szCs w:val="24"/>
          <w:highlight w:val="none"/>
          <w:lang w:val="en-US" w:eastAsia="zh-CN" w:bidi="ar-SA"/>
        </w:rPr>
        <w:t xml:space="preserve">3.方式：投标人应在招标文件提供的时间内，通过“苏采云”系统（网址：http://jszfcg.jsczt.cn/）或宿迁市政府采购网点击“政府采购管理交易系统（苏采云）”，使用CA锁进入系统</w:t>
      </w:r>
      <w:r>
        <w:rPr>
          <w:rFonts w:hint="eastAsia" w:ascii="宋体" w:cs="宋体"/>
          <w:b w:val="0"/>
          <w:bCs w:val="0"/>
          <w:color w:val="auto"/>
          <w:sz w:val="24"/>
          <w:szCs w:val="24"/>
          <w:highlight w:val="none"/>
          <w:lang w:val="en-US" w:eastAsia="zh-CN" w:bidi="ar-SA"/>
        </w:rPr>
        <w:t xml:space="preserve">，从</w:t>
      </w:r>
      <w:r>
        <w:rPr>
          <w:rFonts w:hint="eastAsia" w:ascii="宋体" w:hAnsi="Calibri" w:eastAsia="宋体" w:cs="宋体"/>
          <w:b w:val="0"/>
          <w:bCs w:val="0"/>
          <w:color w:val="auto"/>
          <w:sz w:val="24"/>
          <w:szCs w:val="24"/>
          <w:highlight w:val="none"/>
          <w:lang w:val="en-US" w:eastAsia="zh-CN" w:bidi="ar-SA"/>
        </w:rPr>
        <w:t xml:space="preserve">“项目参与”-“采购项目”菜单中，找到本项目获取采购文件（后缀名为“kedt”）。</w:t>
      </w:r>
      <w:r/>
    </w:p>
    <w:p>
      <w:pPr>
        <w:pStyle w:val="947"/>
        <w:ind w:firstLine="560"/>
        <w:jc w:val="both"/>
        <w:spacing w:before="0" w:beforeAutospacing="0" w:after="0" w:afterAutospacing="0" w:line="440" w:lineRule="exact"/>
        <w:rPr>
          <w:rFonts w:hint="eastAsia" w:ascii="宋体" w:hAnsi="Calibri" w:eastAsia="宋体" w:cs="宋体"/>
          <w:b w:val="0"/>
          <w:bCs w:val="0"/>
          <w:color w:val="auto"/>
          <w:sz w:val="24"/>
          <w:szCs w:val="24"/>
          <w:highlight w:val="none"/>
          <w:lang w:val="en-US" w:eastAsia="zh-CN" w:bidi="ar-SA"/>
        </w:rPr>
      </w:pPr>
      <w:r/>
      <w:bookmarkStart w:id="49" w:name="EB6f1154f25998430599dcf4ac312c02c8"/>
      <w:r>
        <w:rPr>
          <w:rFonts w:hint="eastAsia" w:ascii="宋体" w:hAnsi="Calibri" w:eastAsia="宋体" w:cs="宋体"/>
          <w:b w:val="0"/>
          <w:bCs w:val="0"/>
          <w:color w:val="auto"/>
          <w:sz w:val="24"/>
          <w:szCs w:val="24"/>
          <w:highlight w:val="none"/>
          <w:lang w:val="en-US" w:eastAsia="zh-CN" w:bidi="ar-SA"/>
        </w:rPr>
        <w:t xml:space="preserve">投标人未按要求获取招标文件导致无法报价的，后果自负（其投标文件不予接受）。</w:t>
      </w:r>
      <w:bookmarkEnd w:id="49"/>
      <w:r/>
      <w:r/>
    </w:p>
    <w:p>
      <w:pPr>
        <w:pStyle w:val="947"/>
        <w:ind w:firstLine="560"/>
        <w:jc w:val="both"/>
        <w:spacing w:before="0" w:beforeAutospacing="0" w:after="0" w:afterAutospacing="0" w:line="440" w:lineRule="exact"/>
        <w:rPr>
          <w:rFonts w:hint="eastAsia" w:ascii="宋体" w:hAnsi="Calibri" w:eastAsia="宋体" w:cs="宋体"/>
          <w:b w:val="0"/>
          <w:bCs w:val="0"/>
          <w:color w:val="auto"/>
          <w:sz w:val="24"/>
          <w:szCs w:val="24"/>
          <w:highlight w:val="none"/>
          <w:lang w:val="en-US" w:eastAsia="zh-CN" w:bidi="ar-SA"/>
        </w:rPr>
      </w:pPr>
      <w:r>
        <w:rPr>
          <w:rFonts w:hint="eastAsia" w:ascii="宋体" w:hAnsi="Calibri" w:eastAsia="宋体" w:cs="宋体"/>
          <w:b w:val="0"/>
          <w:bCs w:val="0"/>
          <w:color w:val="auto"/>
          <w:sz w:val="24"/>
          <w:szCs w:val="24"/>
          <w:highlight w:val="none"/>
          <w:lang w:val="en-US" w:eastAsia="zh-CN" w:bidi="ar-SA"/>
        </w:rPr>
        <w:t xml:space="preserve">4.售价：0.00元。</w:t>
      </w:r>
      <w:r/>
    </w:p>
    <w:p>
      <w:pPr>
        <w:pStyle w:val="947"/>
        <w:jc w:val="both"/>
        <w:spacing w:before="0" w:beforeAutospacing="0" w:after="0" w:afterAutospacing="0" w:line="440" w:lineRule="exact"/>
        <w:rPr>
          <w:rFonts w:cs="宋体"/>
          <w:color w:val="auto"/>
          <w:sz w:val="24"/>
          <w:szCs w:val="24"/>
          <w:highlight w:val="none"/>
          <w:lang w:bidi="ar-SA"/>
        </w:rPr>
      </w:pPr>
      <w:r>
        <w:rPr>
          <w:rFonts w:hint="eastAsia" w:ascii="宋体" w:eastAsia="宋体" w:cs="宋体"/>
          <w:b/>
          <w:bCs/>
          <w:color w:val="auto"/>
          <w:highlight w:val="none"/>
          <w:lang w:bidi="ar-SA"/>
        </w:rPr>
        <w:t xml:space="preserve">四、提交投标文件截止时间、开标时间和地点</w:t>
      </w:r>
      <w:bookmarkEnd w:id="48"/>
      <w:r/>
      <w:r/>
    </w:p>
    <w:p>
      <w:pPr>
        <w:pStyle w:val="947"/>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auto"/>
          <w:highlight w:val="none"/>
          <w:lang w:eastAsia="zh-CN" w:bidi="ar-SA"/>
        </w:rPr>
        <w:t xml:space="preserve">2026年</w:t>
      </w:r>
      <w:r>
        <w:rPr>
          <w:rFonts w:hint="eastAsia" w:ascii="宋体" w:cs="宋体"/>
          <w:color w:val="auto"/>
          <w:highlight w:val="none"/>
          <w:lang w:val="en-US" w:eastAsia="zh-CN" w:bidi="ar-SA"/>
        </w:rPr>
        <w:t xml:space="preserve">5</w:t>
      </w:r>
      <w:r>
        <w:rPr>
          <w:rFonts w:hint="eastAsia" w:ascii="宋体" w:cs="宋体"/>
          <w:color w:val="auto"/>
          <w:highlight w:val="none"/>
          <w:lang w:eastAsia="zh-CN" w:bidi="ar-SA"/>
        </w:rPr>
        <w:t xml:space="preserve">月</w:t>
      </w:r>
      <w:r>
        <w:rPr>
          <w:rFonts w:hint="eastAsia" w:ascii="宋体" w:cs="宋体"/>
          <w:color w:val="auto"/>
          <w:highlight w:val="none"/>
          <w:lang w:val="en-US" w:eastAsia="zh-CN" w:bidi="ar-SA"/>
        </w:rPr>
        <w:t xml:space="preserve">7</w:t>
      </w:r>
      <w:r>
        <w:rPr>
          <w:rFonts w:hint="eastAsia" w:ascii="宋体" w:cs="宋体"/>
          <w:color w:val="auto"/>
          <w:highlight w:val="none"/>
          <w:u w:val="none"/>
          <w:lang w:bidi="ar-SA"/>
        </w:rPr>
        <w:t xml:space="preserve">日</w:t>
      </w:r>
      <w:r>
        <w:rPr>
          <w:rFonts w:hint="eastAsia" w:ascii="宋体" w:cs="宋体"/>
          <w:color w:val="auto"/>
          <w:highlight w:val="none"/>
          <w:u w:val="none"/>
          <w:lang w:val="en-US" w:eastAsia="zh-CN" w:bidi="ar-SA"/>
        </w:rPr>
        <w:t xml:space="preserve">0</w:t>
      </w:r>
      <w:r>
        <w:rPr>
          <w:rFonts w:hint="eastAsia" w:ascii="宋体" w:cs="宋体"/>
          <w:color w:val="auto"/>
          <w:highlight w:val="none"/>
          <w:u w:val="none"/>
          <w:lang w:bidi="ar-SA"/>
        </w:rPr>
        <w:t xml:space="preserve">9点</w:t>
      </w:r>
      <w:r>
        <w:rPr>
          <w:rFonts w:hint="eastAsia" w:ascii="宋体" w:cs="宋体"/>
          <w:color w:val="auto"/>
          <w:highlight w:val="none"/>
          <w:u w:val="none"/>
          <w:lang w:val="en-US" w:eastAsia="zh-CN" w:bidi="ar-SA"/>
        </w:rPr>
        <w:t xml:space="preserve">3</w:t>
      </w:r>
      <w:r>
        <w:rPr>
          <w:rFonts w:hint="eastAsia" w:ascii="宋体" w:cs="宋体"/>
          <w:color w:val="auto"/>
          <w:highlight w:val="none"/>
          <w:u w:val="none"/>
          <w:lang w:bidi="ar-SA"/>
        </w:rPr>
        <w:t xml:space="preserve">0分</w:t>
      </w:r>
      <w:r>
        <w:rPr>
          <w:rFonts w:hint="eastAsia" w:ascii="宋体" w:cs="宋体"/>
          <w:color w:val="auto"/>
          <w:highlight w:val="none"/>
          <w:lang w:bidi="ar-SA"/>
        </w:rPr>
        <w:t xml:space="preserve">（北京时间）</w:t>
      </w:r>
      <w:r/>
    </w:p>
    <w:p>
      <w:pPr>
        <w:pStyle w:val="947"/>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47"/>
        <w:jc w:val="both"/>
        <w:spacing w:before="0" w:beforeAutospacing="0" w:after="0" w:afterAutospacing="0" w:line="440" w:lineRule="exact"/>
        <w:rPr>
          <w:rFonts w:hint="eastAsia" w:ascii="宋体" w:eastAsia="宋体" w:cs="宋体"/>
          <w:b/>
          <w:bCs/>
          <w:color w:val="auto"/>
          <w:highlight w:val="none"/>
          <w:lang w:bidi="ar-SA"/>
        </w:rPr>
      </w:pPr>
      <w:r/>
      <w:bookmarkStart w:id="50" w:name="_Toc38985267"/>
      <w:r/>
      <w:bookmarkStart w:id="51" w:name="_Toc35393625"/>
      <w:r/>
      <w:bookmarkStart w:id="52" w:name="_Toc176774448"/>
      <w:r/>
      <w:bookmarkStart w:id="53" w:name="_Toc35393794"/>
      <w:r/>
      <w:bookmarkStart w:id="54" w:name="_Toc28359084"/>
      <w:r/>
      <w:bookmarkStart w:id="55" w:name="_Toc28359007"/>
      <w:r>
        <w:rPr>
          <w:rFonts w:hint="eastAsia" w:ascii="宋体" w:eastAsia="宋体" w:cs="宋体"/>
          <w:b/>
          <w:bCs/>
          <w:color w:val="auto"/>
          <w:highlight w:val="none"/>
          <w:lang w:bidi="ar-SA"/>
        </w:rPr>
        <w:t xml:space="preserve">五、公告期限</w:t>
      </w:r>
      <w:bookmarkEnd w:id="50"/>
      <w:r/>
      <w:bookmarkEnd w:id="51"/>
      <w:r/>
      <w:bookmarkEnd w:id="52"/>
      <w:r/>
      <w:bookmarkEnd w:id="53"/>
      <w:r/>
      <w:bookmarkEnd w:id="54"/>
      <w:r/>
      <w:bookmarkEnd w:id="55"/>
      <w:r/>
      <w:r/>
    </w:p>
    <w:p>
      <w:pPr>
        <w:pStyle w:val="947"/>
        <w:ind w:firstLine="560"/>
        <w:jc w:val="both"/>
        <w:spacing w:before="0" w:beforeAutospacing="0" w:after="0" w:afterAutospacing="0" w:line="440" w:lineRule="exact"/>
        <w:rPr>
          <w:rFonts w:hint="eastAsia" w:ascii="宋体" w:hAnsi="Calibri" w:eastAsia="宋体" w:cs="宋体"/>
          <w:b w:val="0"/>
          <w:bCs w:val="0"/>
          <w:color w:val="auto"/>
          <w:sz w:val="24"/>
          <w:szCs w:val="24"/>
          <w:highlight w:val="none"/>
          <w:lang w:val="en-US" w:eastAsia="zh-CN" w:bidi="ar-SA"/>
        </w:rPr>
      </w:pPr>
      <w:r/>
      <w:bookmarkStart w:id="56" w:name="_Toc176774449"/>
      <w:r>
        <w:rPr>
          <w:rFonts w:hint="eastAsia" w:ascii="宋体" w:hAnsi="Calibri" w:eastAsia="宋体" w:cs="宋体"/>
          <w:b w:val="0"/>
          <w:bCs w:val="0"/>
          <w:color w:val="auto"/>
          <w:sz w:val="24"/>
          <w:szCs w:val="24"/>
          <w:highlight w:val="none"/>
          <w:lang w:val="en-US" w:eastAsia="zh-CN" w:bidi="ar-SA"/>
        </w:rPr>
        <w:t xml:space="preserve">自本公告发布之日起5个工作日。</w:t>
      </w:r>
      <w:r/>
    </w:p>
    <w:p>
      <w:pPr>
        <w:pStyle w:val="947"/>
        <w:jc w:val="both"/>
        <w:spacing w:before="0" w:beforeAutospacing="0" w:after="0" w:afterAutospacing="0" w:line="440" w:lineRule="exact"/>
        <w:rPr>
          <w:rFonts w:cs="宋体"/>
          <w:color w:val="auto"/>
          <w:sz w:val="24"/>
          <w:szCs w:val="24"/>
          <w:highlight w:val="none"/>
          <w:lang w:bidi="ar-SA"/>
        </w:rPr>
      </w:pPr>
      <w:r>
        <w:rPr>
          <w:rFonts w:hint="eastAsia" w:ascii="宋体" w:eastAsia="宋体" w:cs="宋体"/>
          <w:b/>
          <w:bCs/>
          <w:color w:val="auto"/>
          <w:highlight w:val="none"/>
          <w:lang w:bidi="ar-SA"/>
        </w:rPr>
        <w:t xml:space="preserve">六、其他补充事宜</w:t>
      </w:r>
      <w:bookmarkEnd w:id="56"/>
      <w:r/>
      <w:r/>
    </w:p>
    <w:p>
      <w:pPr>
        <w:pStyle w:val="947"/>
        <w:ind w:firstLine="480"/>
        <w:jc w:val="both"/>
        <w:spacing w:before="0" w:beforeAutospacing="0" w:after="0" w:afterAutospacing="0" w:line="440" w:lineRule="exact"/>
        <w:rPr>
          <w:rFonts w:hint="eastAsia" w:ascii="宋体" w:cs="宋体"/>
          <w:color w:val="auto"/>
          <w:highlight w:val="none"/>
          <w:lang w:bidi="ar-SA"/>
        </w:rPr>
      </w:pPr>
      <w:r/>
      <w:bookmarkStart w:id="57" w:name="_Toc35393796"/>
      <w:r/>
      <w:bookmarkStart w:id="58" w:name="_Toc38985269"/>
      <w:r/>
      <w:bookmarkStart w:id="59" w:name="_Toc28359085"/>
      <w:r/>
      <w:bookmarkStart w:id="60" w:name="_Toc35393627"/>
      <w:r/>
      <w:bookmarkStart w:id="61" w:name="_Toc28359008"/>
      <w:r/>
      <w:bookmarkStart w:id="62" w:name="EB64e1f522fd8c43fcb4d3ba471386b3e7"/>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shd w:val="clear" w:color="auto" w:fill="ffffff"/>
          <w:lang w:val="en-US" w:eastAsia="zh-CN" w:bidi="ar-SA"/>
        </w:rPr>
        <w:t xml:space="preserve">0527-82998860</w:t>
      </w:r>
      <w:r>
        <w:rPr>
          <w:rFonts w:hint="eastAsia" w:ascii="宋体" w:cs="宋体"/>
          <w:color w:val="auto"/>
          <w:highlight w:val="none"/>
          <w:shd w:val="clear" w:color="auto" w:fill="ffffff"/>
          <w:lang w:bidi="ar-SA"/>
        </w:rPr>
        <w:t xml:space="preserve">。</w:t>
      </w:r>
      <w:bookmarkEnd w:id="57"/>
      <w:r/>
      <w:bookmarkEnd w:id="58"/>
      <w:r/>
      <w:bookmarkEnd w:id="59"/>
      <w:r/>
      <w:bookmarkEnd w:id="60"/>
      <w:r/>
      <w:bookmarkEnd w:id="61"/>
      <w:r/>
      <w:bookmarkEnd w:id="62"/>
      <w:r/>
      <w:r/>
    </w:p>
    <w:p>
      <w:pPr>
        <w:pStyle w:val="947"/>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2.“CA”数字证书办理：“苏采云”系统目前仅支持“苏采云”系统下的意源CA。省内各地区办理的“苏采云”系统下的意源CA全省通用。宿迁地区CA数字证书办理联系方式：18762803891。</w:t>
      </w:r>
      <w:r/>
    </w:p>
    <w:p>
      <w:pPr>
        <w:pStyle w:val="947"/>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947"/>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947"/>
        <w:ind w:firstLine="480"/>
        <w:jc w:val="both"/>
        <w:spacing w:before="0" w:beforeAutospacing="0" w:after="0" w:afterAutospacing="0" w:line="440" w:lineRule="exact"/>
        <w:rPr>
          <w:rFonts w:hint="eastAsia" w:ascii="宋体" w:eastAsia="宋体" w:cs="宋体"/>
          <w:color w:val="auto"/>
          <w:highlight w:val="none"/>
          <w:shd w:val="clear" w:color="auto" w:fill="ffffff"/>
          <w:lang w:eastAsia="zh-CN"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947"/>
        <w:ind w:firstLine="480"/>
        <w:jc w:val="both"/>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color w:val="auto"/>
          <w:highlight w:val="none"/>
          <w:shd w:val="clear" w:color="auto" w:fill="ffffff"/>
          <w:lang w:val="en-US" w:eastAsia="zh-CN" w:bidi="ar-SA"/>
        </w:rPr>
        <w:t xml:space="preserve">6.</w:t>
      </w:r>
      <w:r>
        <w:rPr>
          <w:rFonts w:hint="eastAsia" w:ascii="宋体" w:cs="宋体"/>
          <w:color w:val="auto"/>
          <w:highlight w:val="none"/>
          <w:shd w:val="clear" w:color="auto" w:fill="ffffff"/>
          <w:lang w:bidi="ar-SA"/>
        </w:rPr>
        <w:t xml:space="preserve">有关本次招标的事项若存在变动或修改，敬请及时关注“宿迁市政府采购网”等平台更正公告。</w:t>
      </w:r>
      <w:r/>
    </w:p>
    <w:p>
      <w:pPr>
        <w:pStyle w:val="947"/>
        <w:jc w:val="both"/>
        <w:spacing w:before="0" w:beforeAutospacing="0" w:after="0" w:afterAutospacing="0" w:line="440" w:lineRule="exact"/>
        <w:rPr>
          <w:rFonts w:cs="宋体"/>
          <w:color w:val="auto"/>
          <w:sz w:val="24"/>
          <w:szCs w:val="24"/>
          <w:highlight w:val="none"/>
          <w:lang w:bidi="ar-SA"/>
        </w:rPr>
      </w:pPr>
      <w:r/>
      <w:bookmarkStart w:id="63" w:name="_Toc176774450"/>
      <w:r>
        <w:rPr>
          <w:rFonts w:hint="eastAsia" w:ascii="宋体" w:eastAsia="宋体" w:cs="宋体"/>
          <w:b/>
          <w:bCs/>
          <w:color w:val="auto"/>
          <w:highlight w:val="none"/>
          <w:lang w:bidi="ar-SA"/>
        </w:rPr>
        <w:t xml:space="preserve">七、本次招标联系方式</w:t>
      </w:r>
      <w:bookmarkEnd w:id="63"/>
      <w:r/>
      <w:r/>
    </w:p>
    <w:p>
      <w:pPr>
        <w:pStyle w:val="947"/>
        <w:ind w:firstLine="480"/>
        <w:spacing w:before="0" w:beforeAutospacing="0" w:after="0" w:afterAutospacing="0" w:line="440" w:lineRule="exact"/>
        <w:widowControl/>
        <w:rPr>
          <w:rFonts w:hint="eastAsia" w:ascii="宋体" w:eastAsia="宋体" w:cs="宋体"/>
          <w:color w:val="auto"/>
          <w:highlight w:val="none"/>
          <w:lang w:bidi="ar-SA"/>
        </w:rPr>
      </w:pPr>
      <w:r>
        <w:rPr>
          <w:rFonts w:hint="eastAsia" w:ascii="宋体" w:eastAsia="宋体" w:cs="宋体"/>
          <w:color w:val="auto"/>
          <w:highlight w:val="none"/>
          <w:lang w:bidi="ar-SA"/>
        </w:rPr>
        <w:t xml:space="preserve">1.</w:t>
      </w:r>
      <w:r>
        <w:rPr>
          <w:rFonts w:hint="eastAsia" w:ascii="宋体" w:cs="宋体"/>
          <w:color w:val="auto"/>
          <w:highlight w:val="none"/>
          <w:lang w:eastAsia="zh-CN" w:bidi="ar-SA"/>
        </w:rPr>
        <w:t xml:space="preserve">招标人</w:t>
      </w:r>
      <w:r>
        <w:rPr>
          <w:rFonts w:hint="eastAsia" w:ascii="宋体" w:eastAsia="宋体" w:cs="宋体"/>
          <w:color w:val="auto"/>
          <w:highlight w:val="none"/>
          <w:lang w:bidi="ar-SA"/>
        </w:rPr>
        <w:t xml:space="preserve">信息</w:t>
      </w:r>
      <w:r/>
    </w:p>
    <w:p>
      <w:pPr>
        <w:pStyle w:val="947"/>
        <w:ind w:firstLine="480"/>
        <w:spacing w:before="0" w:beforeAutospacing="0" w:after="0" w:afterAutospacing="0" w:line="440" w:lineRule="exact"/>
        <w:widowControl/>
        <w:rPr>
          <w:rFonts w:hint="eastAsia" w:ascii="宋体" w:eastAsia="宋体" w:cs="宋体"/>
          <w:color w:val="auto"/>
          <w:highlight w:val="none"/>
          <w:lang w:eastAsia="zh-CN" w:bidi="ar-SA"/>
        </w:rPr>
      </w:pPr>
      <w:r>
        <w:rPr>
          <w:rFonts w:hint="eastAsia" w:ascii="宋体" w:eastAsia="宋体" w:cs="宋体"/>
          <w:color w:val="auto"/>
          <w:highlight w:val="none"/>
          <w:lang w:bidi="ar-SA"/>
        </w:rPr>
        <w:t xml:space="preserve">名称：</w:t>
      </w:r>
      <w:r>
        <w:rPr>
          <w:rFonts w:hint="eastAsia" w:ascii="宋体" w:eastAsia="宋体" w:cs="宋体"/>
          <w:color w:val="auto"/>
          <w:highlight w:val="none"/>
          <w:lang w:eastAsia="zh-CN" w:bidi="ar-SA"/>
        </w:rPr>
        <w:t xml:space="preserve">宿迁市宿城区龙河人民医院</w:t>
      </w:r>
      <w:r/>
    </w:p>
    <w:p>
      <w:pPr>
        <w:pStyle w:val="947"/>
        <w:ind w:firstLine="480"/>
        <w:spacing w:before="0" w:beforeAutospacing="0" w:after="0" w:afterAutospacing="0" w:line="440" w:lineRule="exact"/>
        <w:widowControl/>
        <w:rPr>
          <w:rFonts w:hint="eastAsia" w:ascii="宋体" w:eastAsia="宋体" w:cs="宋体"/>
          <w:color w:val="auto"/>
          <w:highlight w:val="none"/>
          <w:lang w:bidi="ar-SA"/>
        </w:rPr>
      </w:pPr>
      <w:r>
        <w:rPr>
          <w:rFonts w:hint="eastAsia" w:ascii="宋体" w:eastAsia="宋体" w:cs="宋体"/>
          <w:color w:val="auto"/>
          <w:highlight w:val="none"/>
          <w:lang w:bidi="ar-SA"/>
        </w:rPr>
        <w:t xml:space="preserve">地址：</w:t>
      </w:r>
      <w:r>
        <w:rPr>
          <w:rFonts w:hint="eastAsia" w:ascii="宋体" w:hAnsi="宋体" w:eastAsia="宋体" w:cs="宋体"/>
          <w:caps w:val="0"/>
          <w:color w:val="auto"/>
          <w:sz w:val="24"/>
          <w:szCs w:val="24"/>
          <w:lang w:val="en-US" w:eastAsia="zh-CN"/>
        </w:rPr>
        <w:t xml:space="preserve">宿迁市宿城区龙河镇龙华大街与朱瑞大道交</w:t>
      </w:r>
      <w:r>
        <w:rPr>
          <w:rFonts w:hint="eastAsia" w:ascii="宋体" w:hAnsi="宋体" w:cs="宋体"/>
          <w:caps w:val="0"/>
          <w:color w:val="auto"/>
          <w:sz w:val="24"/>
          <w:szCs w:val="24"/>
          <w:lang w:val="en-US" w:eastAsia="zh-CN"/>
        </w:rPr>
        <w:t xml:space="preserve">汇</w:t>
      </w:r>
      <w:r>
        <w:rPr>
          <w:rFonts w:hint="eastAsia" w:ascii="宋体" w:hAnsi="宋体" w:eastAsia="宋体" w:cs="宋体"/>
          <w:caps w:val="0"/>
          <w:color w:val="auto"/>
          <w:sz w:val="24"/>
          <w:szCs w:val="24"/>
          <w:lang w:val="en-US" w:eastAsia="zh-CN"/>
        </w:rPr>
        <w:t xml:space="preserve">处</w:t>
      </w:r>
      <w:r/>
    </w:p>
    <w:p>
      <w:pPr>
        <w:pStyle w:val="947"/>
        <w:ind w:firstLine="480"/>
        <w:spacing w:before="0" w:beforeAutospacing="0" w:after="0" w:afterAutospacing="0" w:line="440" w:lineRule="exact"/>
        <w:widowControl/>
        <w:rPr>
          <w:rFonts w:hint="eastAsia" w:ascii="宋体" w:eastAsia="宋体" w:cs="宋体"/>
          <w:color w:val="auto"/>
          <w:highlight w:val="none"/>
          <w:lang w:bidi="ar-SA"/>
        </w:rPr>
      </w:pPr>
      <w:r>
        <w:rPr>
          <w:rFonts w:hint="eastAsia" w:ascii="宋体" w:eastAsia="宋体" w:cs="宋体"/>
          <w:color w:val="auto"/>
          <w:highlight w:val="none"/>
          <w:lang w:bidi="ar-SA"/>
        </w:rPr>
        <w:t xml:space="preserve">联系人：</w:t>
      </w:r>
      <w:r>
        <w:rPr>
          <w:rFonts w:hint="eastAsia" w:ascii="宋体" w:hAnsi="宋体" w:eastAsia="宋体" w:cs="宋体"/>
          <w:caps w:val="0"/>
          <w:color w:val="auto"/>
          <w:sz w:val="24"/>
          <w:szCs w:val="24"/>
          <w:highlight w:val="none"/>
          <w:lang w:val="en-US" w:eastAsia="zh-CN"/>
        </w:rPr>
        <w:t xml:space="preserve">刘</w:t>
      </w:r>
      <w:r>
        <w:rPr>
          <w:rFonts w:hint="eastAsia" w:ascii="宋体" w:hAnsi="宋体" w:cs="宋体"/>
          <w:caps w:val="0"/>
          <w:color w:val="auto"/>
          <w:sz w:val="24"/>
          <w:szCs w:val="24"/>
          <w:highlight w:val="none"/>
          <w:lang w:val="en-US" w:eastAsia="zh-CN"/>
        </w:rPr>
        <w:t xml:space="preserve">玉颖</w:t>
      </w:r>
      <w:r/>
    </w:p>
    <w:p>
      <w:pPr>
        <w:pStyle w:val="947"/>
        <w:ind w:firstLine="480"/>
        <w:spacing w:before="0" w:beforeAutospacing="0" w:after="0" w:afterAutospacing="0" w:line="440" w:lineRule="exact"/>
        <w:widowControl/>
        <w:rPr>
          <w:rFonts w:hint="eastAsia" w:ascii="宋体" w:eastAsia="宋体" w:cs="宋体"/>
          <w:color w:val="auto"/>
          <w:highlight w:val="none"/>
          <w:lang w:bidi="ar-SA"/>
        </w:rPr>
      </w:pPr>
      <w:r>
        <w:rPr>
          <w:rFonts w:hint="eastAsia" w:ascii="宋体" w:eastAsia="宋体" w:cs="宋体"/>
          <w:color w:val="auto"/>
          <w:highlight w:val="none"/>
          <w:lang w:bidi="ar-SA"/>
        </w:rPr>
        <w:t xml:space="preserve">联系方式：</w:t>
      </w:r>
      <w:r>
        <w:rPr>
          <w:rFonts w:hint="eastAsia" w:ascii="宋体" w:hAnsi="宋体" w:eastAsia="宋体" w:cs="宋体"/>
          <w:caps w:val="0"/>
          <w:color w:val="auto"/>
          <w:sz w:val="24"/>
          <w:szCs w:val="24"/>
          <w:highlight w:val="none"/>
          <w:lang w:val="en-US" w:eastAsia="zh-CN"/>
        </w:rPr>
        <w:t xml:space="preserve">0527-88850216</w:t>
      </w:r>
      <w:r>
        <w:rPr>
          <w:rFonts w:hint="eastAsia" w:ascii="宋体" w:eastAsia="宋体" w:cs="宋体"/>
          <w:color w:val="auto"/>
          <w:highlight w:val="none"/>
          <w:lang w:bidi="ar-SA"/>
        </w:rPr>
        <w:t xml:space="preserve">　</w:t>
      </w:r>
      <w:r/>
    </w:p>
    <w:p>
      <w:pPr>
        <w:pStyle w:val="947"/>
        <w:ind w:firstLine="480"/>
        <w:spacing w:before="0" w:beforeAutospacing="0" w:after="0" w:afterAutospacing="0" w:line="440" w:lineRule="exact"/>
        <w:widowControl/>
        <w:rPr>
          <w:rFonts w:hint="eastAsia" w:ascii="宋体" w:eastAsia="宋体" w:cs="宋体"/>
          <w:color w:val="auto"/>
          <w:highlight w:val="none"/>
          <w:lang w:bidi="ar-SA"/>
        </w:rPr>
      </w:pPr>
      <w:r/>
      <w:bookmarkStart w:id="64" w:name="_Toc28359086"/>
      <w:r/>
      <w:bookmarkStart w:id="65" w:name="_Toc28359009"/>
      <w:r>
        <w:rPr>
          <w:rFonts w:hint="eastAsia" w:ascii="宋体" w:eastAsia="宋体" w:cs="宋体"/>
          <w:color w:val="auto"/>
          <w:highlight w:val="none"/>
          <w:lang w:bidi="ar-SA"/>
        </w:rPr>
        <w:t xml:space="preserve">2.</w:t>
      </w:r>
      <w:bookmarkEnd w:id="64"/>
      <w:r/>
      <w:bookmarkEnd w:id="65"/>
      <w:r>
        <w:rPr>
          <w:rFonts w:hint="eastAsia" w:ascii="宋体" w:eastAsia="宋体" w:cs="宋体"/>
          <w:color w:val="auto"/>
          <w:highlight w:val="none"/>
          <w:lang w:bidi="ar-SA"/>
        </w:rPr>
        <w:t xml:space="preserve">采购代理机构信息</w:t>
      </w:r>
      <w:r/>
    </w:p>
    <w:p>
      <w:pPr>
        <w:pStyle w:val="947"/>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江苏方园项目招标管理有限公司</w:t>
      </w:r>
      <w:r>
        <w:rPr>
          <w:rFonts w:hint="eastAsia" w:ascii="宋体" w:cs="宋体"/>
          <w:color w:val="auto"/>
          <w:highlight w:val="none"/>
          <w:shd w:val="clear" w:color="auto" w:fill="ffffff"/>
          <w:lang w:bidi="ar-SA"/>
        </w:rPr>
        <w:t xml:space="preserve"> </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地址：宿迁市经济技术开发区世纪大道900号</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联系人：毛秀芸</w:t>
      </w:r>
      <w:r/>
    </w:p>
    <w:p>
      <w:pPr>
        <w:pStyle w:val="947"/>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hAnsi="宋体" w:eastAsia="宋体" w:cs="宋体"/>
          <w:caps w:val="0"/>
          <w:color w:val="auto"/>
          <w:sz w:val="24"/>
          <w:szCs w:val="24"/>
          <w:lang w:val="en-US" w:eastAsia="zh-CN"/>
        </w:rPr>
        <w:t xml:space="preserve">联系方式：0527-86224338</w:t>
      </w:r>
      <w:r/>
    </w:p>
    <w:p>
      <w:pPr>
        <w:pStyle w:val="947"/>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947"/>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hAnsi="宋体" w:eastAsia="宋体" w:cs="宋体"/>
          <w:caps w:val="0"/>
          <w:color w:val="auto"/>
          <w:sz w:val="24"/>
          <w:szCs w:val="24"/>
          <w:lang w:val="en-US" w:eastAsia="zh-CN"/>
        </w:rPr>
        <w:t xml:space="preserve">毛秀芸</w:t>
      </w:r>
      <w:r/>
    </w:p>
    <w:p>
      <w:pPr>
        <w:pStyle w:val="947"/>
        <w:ind w:firstLine="480"/>
        <w:spacing w:before="0" w:beforeAutospacing="0" w:after="0" w:afterAutospacing="0" w:line="440" w:lineRule="exact"/>
        <w:widowControl/>
        <w:rPr>
          <w:rFonts w:hint="eastAsia" w:ascii="宋体" w:eastAsia="宋体" w:cs="宋体"/>
          <w:color w:val="auto"/>
          <w:highlight w:val="none"/>
          <w:lang w:eastAsia="zh-CN" w:bidi="ar-SA"/>
        </w:rPr>
      </w:pPr>
      <w:r>
        <w:rPr>
          <w:rFonts w:hint="eastAsia" w:ascii="宋体" w:cs="宋体"/>
          <w:color w:val="auto"/>
          <w:highlight w:val="none"/>
          <w:lang w:bidi="ar-SA"/>
        </w:rPr>
        <w:t xml:space="preserve">电话：</w:t>
      </w:r>
      <w:r>
        <w:rPr>
          <w:rFonts w:hint="eastAsia" w:ascii="宋体" w:hAnsi="宋体" w:eastAsia="宋体" w:cs="宋体"/>
          <w:caps w:val="0"/>
          <w:color w:val="auto"/>
          <w:sz w:val="24"/>
          <w:szCs w:val="24"/>
          <w:lang w:val="en-US" w:eastAsia="zh-CN"/>
        </w:rPr>
        <w:t xml:space="preserve">0527-86224338</w:t>
      </w:r>
      <w:r>
        <w:rPr>
          <w:rFonts w:hint="eastAsia" w:ascii="宋体" w:cs="宋体"/>
          <w:color w:val="auto"/>
          <w:highlight w:val="none"/>
          <w:lang w:bidi="ar-SA"/>
        </w:rPr>
        <w:t xml:space="preserve">         </w:t>
      </w:r>
      <w:r/>
    </w:p>
    <w:p>
      <w:pPr>
        <w:rPr>
          <w:rFonts w:hint="eastAsia" w:ascii="方正仿宋_GBK" w:eastAsia="方正仿宋_GBK" w:cs="方正仿宋_GBK"/>
          <w:b/>
          <w:bCs/>
          <w:color w:val="auto"/>
          <w:sz w:val="30"/>
          <w:szCs w:val="30"/>
          <w:highlight w:val="none"/>
          <w:lang w:bidi="ar-SA"/>
        </w:rPr>
      </w:pPr>
      <w:r>
        <w:rPr>
          <w:rFonts w:hint="eastAsia" w:ascii="方正仿宋_GBK" w:eastAsia="方正仿宋_GBK" w:cs="方正仿宋_GBK"/>
          <w:b/>
          <w:bCs/>
          <w:color w:val="auto"/>
          <w:sz w:val="30"/>
          <w:szCs w:val="30"/>
          <w:highlight w:val="none"/>
          <w:lang w:bidi="ar-SA"/>
        </w:rPr>
        <w:br w:type="page" w:clear="all"/>
      </w:r>
      <w:r/>
    </w:p>
    <w:p>
      <w:pPr>
        <w:pStyle w:val="947"/>
        <w:ind w:firstLine="420"/>
        <w:jc w:val="center"/>
        <w:spacing w:before="0" w:beforeAutospacing="0" w:after="0" w:afterAutospacing="0" w:line="440" w:lineRule="exact"/>
        <w:rPr>
          <w:rFonts w:hint="eastAsia" w:ascii="宋体" w:cs="宋体"/>
          <w:color w:val="auto"/>
          <w:highlight w:val="none"/>
          <w:lang w:bidi="ar-SA"/>
        </w:rPr>
        <w:outlineLvl w:val="0"/>
      </w:pPr>
      <w:r/>
      <w:bookmarkStart w:id="66" w:name="_Toc4228"/>
      <w:r/>
      <w:bookmarkStart w:id="67" w:name="_Toc26948"/>
      <w:r/>
      <w:bookmarkStart w:id="68" w:name="_Toc32666"/>
      <w:r>
        <w:rPr>
          <w:rFonts w:hint="eastAsia" w:ascii="方正仿宋_GBK" w:eastAsia="方正仿宋_GBK" w:cs="方正仿宋_GBK"/>
          <w:b/>
          <w:bCs/>
          <w:color w:val="auto"/>
          <w:sz w:val="30"/>
          <w:szCs w:val="30"/>
          <w:highlight w:val="none"/>
          <w:lang w:bidi="ar-SA"/>
        </w:rPr>
        <w:t xml:space="preserve">第二部分 投标人须知</w:t>
      </w:r>
      <w:bookmarkEnd w:id="66"/>
      <w:r/>
      <w:bookmarkEnd w:id="67"/>
      <w:r/>
      <w:bookmarkEnd w:id="68"/>
      <w:r/>
      <w:r/>
    </w:p>
    <w:p>
      <w:pPr>
        <w:pStyle w:val="1009"/>
        <w:ind w:firstLine="482"/>
        <w:pageBreakBefore w:val="0"/>
        <w:spacing w:before="0" w:after="0" w:line="440" w:lineRule="exact"/>
        <w:widowControl w:val="off"/>
        <w:rPr>
          <w:rFonts w:hint="eastAsia" w:ascii="宋体" w:eastAsia="宋体" w:cs="宋体"/>
          <w:bCs/>
          <w:color w:val="auto"/>
          <w:sz w:val="24"/>
          <w:szCs w:val="24"/>
          <w:highlight w:val="none"/>
          <w:lang w:bidi="ar-SA"/>
        </w:rPr>
      </w:pPr>
      <w:r/>
      <w:bookmarkStart w:id="69" w:name="_Toc8559"/>
      <w:r/>
      <w:bookmarkStart w:id="70" w:name="_Toc16852"/>
      <w:r/>
      <w:bookmarkStart w:id="71" w:name="_Toc81575155"/>
      <w:r/>
      <w:bookmarkStart w:id="72" w:name="_Toc30953"/>
      <w:r>
        <w:rPr>
          <w:rFonts w:hint="eastAsia" w:ascii="宋体" w:eastAsia="宋体" w:cs="宋体"/>
          <w:bCs/>
          <w:color w:val="auto"/>
          <w:sz w:val="24"/>
          <w:szCs w:val="24"/>
          <w:highlight w:val="none"/>
          <w:lang w:bidi="ar-SA"/>
        </w:rPr>
        <w:t xml:space="preserve">一、总则</w:t>
      </w:r>
      <w:bookmarkEnd w:id="69"/>
      <w:r/>
      <w:bookmarkEnd w:id="70"/>
      <w:r/>
      <w:bookmarkEnd w:id="71"/>
      <w:r/>
      <w:bookmarkEnd w:id="72"/>
      <w:r/>
      <w:r/>
    </w:p>
    <w:p>
      <w:pPr>
        <w:ind w:firstLine="482"/>
        <w:pageBreakBefore w:val="0"/>
        <w:spacing w:line="440" w:lineRule="exact"/>
        <w:widowControl w:val="off"/>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0"/>
        <w:pageBreakBefore w:val="0"/>
        <w:spacing w:line="440" w:lineRule="exact"/>
        <w:widowControl w:val="off"/>
        <w:rPr>
          <w:rFonts w:hint="eastAsia" w:ascii="宋体" w:cs="宋体"/>
          <w:color w:val="auto"/>
          <w:sz w:val="24"/>
          <w:highlight w:val="none"/>
          <w:lang w:bidi="ar-SA"/>
        </w:rPr>
      </w:pPr>
      <w:r>
        <w:rPr>
          <w:rFonts w:hint="eastAsia" w:ascii="宋体" w:cs="宋体"/>
          <w:color w:val="auto"/>
          <w:sz w:val="24"/>
          <w:highlight w:val="none"/>
          <w:lang w:bidi="ar-SA"/>
        </w:rPr>
        <w:t xml:space="preserve">1.1本次招标采取公开招标方式，本招标文件仅适用于招标公告中所述项目。</w:t>
      </w:r>
      <w:r/>
    </w:p>
    <w:p>
      <w:pPr>
        <w:ind w:firstLine="482"/>
        <w:pageBreakBefore w:val="0"/>
        <w:spacing w:line="440" w:lineRule="exact"/>
        <w:widowControl w:val="off"/>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0"/>
        <w:pageBreakBefore w:val="0"/>
        <w:spacing w:line="440" w:lineRule="exact"/>
        <w:widowControl w:val="off"/>
        <w:rPr>
          <w:rFonts w:hint="eastAsia" w:ascii="宋体" w:cs="宋体"/>
          <w:color w:val="auto"/>
          <w:sz w:val="24"/>
          <w:highlight w:val="none"/>
          <w:lang w:bidi="ar-SA"/>
        </w:rPr>
      </w:pPr>
      <w:r>
        <w:rPr>
          <w:rFonts w:hint="eastAsia" w:ascii="宋体" w:cs="宋体"/>
          <w:color w:val="auto"/>
          <w:sz w:val="24"/>
          <w:highlight w:val="none"/>
          <w:lang w:bidi="ar-SA"/>
        </w:rPr>
        <w:t xml:space="preserve">2.1满足招标公告中</w:t>
      </w:r>
      <w:r>
        <w:rPr>
          <w:rFonts w:hint="eastAsia" w:ascii="宋体" w:cs="宋体"/>
          <w:color w:val="auto"/>
          <w:sz w:val="24"/>
          <w:highlight w:val="none"/>
          <w:lang w:eastAsia="zh-CN" w:bidi="ar-SA"/>
        </w:rPr>
        <w:t xml:space="preserve">供应商</w:t>
      </w:r>
      <w:r>
        <w:rPr>
          <w:rFonts w:hint="eastAsia" w:ascii="宋体" w:cs="宋体"/>
          <w:color w:val="auto"/>
          <w:sz w:val="24"/>
          <w:highlight w:val="none"/>
          <w:lang w:bidi="ar-SA"/>
        </w:rPr>
        <w:t xml:space="preserve">资格要求的规定。</w:t>
      </w:r>
      <w:r/>
    </w:p>
    <w:p>
      <w:pPr>
        <w:ind w:firstLine="480"/>
        <w:pageBreakBefore w:val="0"/>
        <w:spacing w:line="440" w:lineRule="exact"/>
        <w:widowControl w:val="off"/>
        <w:rPr>
          <w:rFonts w:hint="eastAsia" w:ascii="宋体" w:cs="宋体"/>
          <w:color w:val="auto"/>
          <w:sz w:val="24"/>
          <w:highlight w:val="none"/>
          <w:lang w:bidi="ar-SA"/>
        </w:rPr>
      </w:pPr>
      <w:r>
        <w:rPr>
          <w:rFonts w:hint="eastAsia" w:ascii="宋体" w:cs="宋体"/>
          <w:color w:val="auto"/>
          <w:sz w:val="24"/>
          <w:highlight w:val="none"/>
          <w:lang w:bidi="ar-SA"/>
        </w:rPr>
        <w:t xml:space="preserve">2.2满足本文件实质性</w:t>
      </w:r>
      <w:r>
        <w:rPr>
          <w:rFonts w:hint="eastAsia" w:ascii="宋体" w:cs="宋体"/>
          <w:color w:val="auto"/>
          <w:sz w:val="24"/>
          <w:highlight w:val="none"/>
          <w:lang w:eastAsia="zh-CN" w:bidi="ar-SA"/>
        </w:rPr>
        <w:t xml:space="preserve">要求</w:t>
      </w:r>
      <w:r>
        <w:rPr>
          <w:rFonts w:hint="eastAsia" w:ascii="宋体" w:cs="宋体"/>
          <w:color w:val="auto"/>
          <w:sz w:val="24"/>
          <w:highlight w:val="none"/>
          <w:lang w:bidi="ar-SA"/>
        </w:rPr>
        <w:t xml:space="preserve">。</w:t>
      </w:r>
      <w:r/>
    </w:p>
    <w:p>
      <w:pPr>
        <w:ind w:firstLine="482"/>
        <w:pageBreakBefore w:val="0"/>
        <w:spacing w:line="440" w:lineRule="exact"/>
        <w:widowControl w:val="off"/>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0"/>
        <w:pageBreakBefore w:val="0"/>
        <w:spacing w:line="440" w:lineRule="exact"/>
        <w:widowControl w:val="off"/>
        <w:rPr>
          <w:rFonts w:hint="eastAsia" w:ascii="宋体" w:cs="宋体"/>
          <w:color w:val="auto"/>
          <w:sz w:val="24"/>
          <w:highlight w:val="none"/>
          <w:lang w:bidi="ar-SA"/>
        </w:rPr>
      </w:pPr>
      <w:r>
        <w:rPr>
          <w:rFonts w:hint="eastAsia" w:ascii="宋体" w:cs="宋体"/>
          <w:color w:val="auto"/>
          <w:sz w:val="24"/>
          <w:highlight w:val="none"/>
          <w:lang w:bidi="ar-SA"/>
        </w:rPr>
        <w:t xml:space="preserve">3.1本次招标及由此产生的合同受中华人民共和国有关</w:t>
      </w:r>
      <w:r>
        <w:rPr>
          <w:rFonts w:hint="eastAsia" w:ascii="宋体" w:cs="宋体"/>
          <w:color w:val="auto"/>
          <w:sz w:val="24"/>
          <w:highlight w:val="none"/>
          <w:lang w:eastAsia="zh-CN" w:bidi="ar-SA"/>
        </w:rPr>
        <w:t xml:space="preserve">法律法规的</w:t>
      </w:r>
      <w:r>
        <w:rPr>
          <w:rFonts w:hint="eastAsia" w:ascii="宋体" w:cs="宋体"/>
          <w:color w:val="auto"/>
          <w:sz w:val="24"/>
          <w:highlight w:val="none"/>
          <w:lang w:bidi="ar-SA"/>
        </w:rPr>
        <w:t xml:space="preserve">制约和保护。</w:t>
      </w:r>
      <w:r/>
    </w:p>
    <w:p>
      <w:pPr>
        <w:ind w:firstLine="480"/>
        <w:pageBreakBefore w:val="0"/>
        <w:spacing w:line="440" w:lineRule="exact"/>
        <w:widowControl w:val="off"/>
        <w:rPr>
          <w:rFonts w:hint="eastAsia" w:ascii="宋体" w:cs="宋体"/>
          <w:color w:val="auto"/>
          <w:sz w:val="24"/>
          <w:highlight w:val="none"/>
          <w:lang w:bidi="ar-SA"/>
        </w:rPr>
      </w:pPr>
      <w:r>
        <w:rPr>
          <w:rFonts w:hint="eastAsia" w:ascii="宋体" w:cs="宋体"/>
          <w:color w:val="auto"/>
          <w:sz w:val="24"/>
          <w:highlight w:val="none"/>
          <w:lang w:bidi="ar-SA"/>
        </w:rPr>
        <w:t xml:space="preserve">3.2在本项目政府采购活动过程中，如果所执行的标准有更新的，按照最新标准执行。</w:t>
      </w:r>
      <w:r/>
    </w:p>
    <w:p>
      <w:pPr>
        <w:ind w:firstLine="482"/>
        <w:pageBreakBefore w:val="0"/>
        <w:spacing w:line="440" w:lineRule="exact"/>
        <w:widowControl w:val="off"/>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0"/>
        <w:pageBreakBefore w:val="0"/>
        <w:spacing w:line="440" w:lineRule="exact"/>
        <w:widowControl w:val="off"/>
        <w:rPr>
          <w:rFonts w:hint="eastAsia" w:ascii="宋体" w:eastAsia="宋体" w:cs="宋体"/>
          <w:color w:val="auto"/>
          <w:sz w:val="24"/>
          <w:highlight w:val="none"/>
          <w:lang w:val="en-US" w:eastAsia="zh-CN" w:bidi="ar-SA"/>
        </w:rPr>
      </w:pPr>
      <w:r/>
      <w:bookmarkStart w:id="73" w:name="_Toc29306"/>
      <w:r/>
      <w:bookmarkStart w:id="74" w:name="_Toc81575156"/>
      <w:r/>
      <w:bookmarkStart w:id="75" w:name="_Toc15995"/>
      <w:r/>
      <w:bookmarkStart w:id="76" w:name="_Toc81575193"/>
      <w:r>
        <w:rPr>
          <w:rFonts w:hint="eastAsia" w:ascii="宋体" w:eastAsia="宋体" w:cs="宋体"/>
          <w:color w:val="auto"/>
          <w:sz w:val="24"/>
          <w:highlight w:val="none"/>
          <w:lang w:val="en-US" w:eastAsia="zh-CN" w:bidi="ar-SA"/>
        </w:rPr>
        <w:t xml:space="preserve">4.1投标人应自行承担所有与参加投标有关的费用，无论投标过程中的做法和结果如何，采购代理机构在任何情况下均无义务和责任承担这些费用。</w:t>
      </w:r>
      <w:r/>
    </w:p>
    <w:p>
      <w:pPr>
        <w:ind w:firstLine="480"/>
        <w:pageBreakBefore w:val="0"/>
        <w:spacing w:line="440" w:lineRule="exact"/>
        <w:widowControl w:val="off"/>
        <w:rPr>
          <w:rFonts w:hint="eastAsia" w:ascii="宋体" w:eastAsia="宋体" w:cs="宋体"/>
          <w:color w:val="auto"/>
          <w:sz w:val="24"/>
          <w:highlight w:val="none"/>
          <w:lang w:val="en-US" w:eastAsia="zh-CN" w:bidi="ar-SA"/>
        </w:rPr>
      </w:pPr>
      <w:r>
        <w:rPr>
          <w:rFonts w:hint="eastAsia" w:ascii="宋体" w:eastAsia="宋体" w:cs="宋体"/>
          <w:color w:val="auto"/>
          <w:sz w:val="24"/>
          <w:highlight w:val="none"/>
          <w:lang w:val="en-US" w:eastAsia="zh-CN" w:bidi="ar-SA"/>
        </w:rPr>
        <w:t xml:space="preserve">4.2代理费用收取方式及标准：</w:t>
      </w:r>
      <w:r>
        <w:rPr>
          <w:rFonts w:hint="eastAsia" w:ascii="宋体" w:hAnsi="Calibri" w:eastAsia="宋体" w:cs="宋体"/>
          <w:color w:val="auto"/>
          <w:sz w:val="24"/>
          <w:szCs w:val="24"/>
          <w:highlight w:val="none"/>
        </w:rPr>
        <w:t xml:space="preserve">参照苏招协[2022]002号×</w:t>
      </w:r>
      <w:r>
        <w:rPr>
          <w:rFonts w:hint="eastAsia" w:ascii="宋体" w:hAnsi="Calibri" w:cs="宋体"/>
          <w:color w:val="auto"/>
          <w:sz w:val="24"/>
          <w:szCs w:val="24"/>
          <w:highlight w:val="none"/>
          <w:lang w:val="en-US" w:eastAsia="zh-CN"/>
        </w:rPr>
        <w:t xml:space="preserve">70%</w:t>
      </w:r>
      <w:r>
        <w:rPr>
          <w:rFonts w:hint="eastAsia" w:ascii="宋体" w:hAnsi="Calibri" w:eastAsia="宋体" w:cs="宋体"/>
          <w:color w:val="auto"/>
          <w:sz w:val="24"/>
          <w:szCs w:val="24"/>
          <w:highlight w:val="none"/>
        </w:rPr>
        <w:t xml:space="preserve">收费标</w:t>
      </w:r>
      <w:r>
        <w:rPr>
          <w:rFonts w:hint="eastAsia" w:ascii="宋体" w:hAnsi="宋体" w:eastAsia="宋体" w:cs="宋体"/>
          <w:color w:val="000000"/>
          <w:sz w:val="24"/>
          <w:szCs w:val="24"/>
          <w:highlight w:val="none"/>
        </w:rPr>
        <w:t xml:space="preserve">准计取代理费</w:t>
      </w:r>
      <w:r>
        <w:rPr>
          <w:rFonts w:hint="eastAsia" w:ascii="宋体" w:eastAsia="宋体" w:cs="宋体"/>
          <w:color w:val="auto"/>
          <w:sz w:val="24"/>
          <w:highlight w:val="none"/>
          <w:lang w:val="en-US" w:eastAsia="zh-CN" w:bidi="ar-SA"/>
        </w:rPr>
        <w:t xml:space="preserve">。</w:t>
      </w:r>
      <w:r/>
    </w:p>
    <w:p>
      <w:pPr>
        <w:ind w:firstLine="482"/>
        <w:pageBreakBefore w:val="0"/>
        <w:spacing w:line="440" w:lineRule="exact"/>
        <w:widowControl w:val="off"/>
        <w:rPr>
          <w:rFonts w:hint="eastAsia" w:ascii="宋体" w:eastAsia="宋体" w:cs="宋体"/>
          <w:b/>
          <w:color w:val="auto"/>
          <w:sz w:val="24"/>
          <w:highlight w:val="none"/>
          <w:lang w:val="en-US" w:eastAsia="en-US" w:bidi="ar-SA"/>
        </w:rPr>
      </w:pPr>
      <w:r>
        <w:rPr>
          <w:rFonts w:hint="eastAsia" w:ascii="宋体" w:eastAsia="宋体" w:cs="宋体"/>
          <w:b/>
          <w:color w:val="auto"/>
          <w:sz w:val="24"/>
          <w:highlight w:val="none"/>
          <w:lang w:val="en-US" w:eastAsia="zh-CN" w:bidi="ar-SA"/>
        </w:rPr>
        <w:t xml:space="preserve">5、招标文件的约束力</w:t>
      </w:r>
      <w:r/>
    </w:p>
    <w:p>
      <w:pPr>
        <w:ind w:firstLine="480"/>
        <w:pageBreakBefore w:val="0"/>
        <w:spacing w:line="440" w:lineRule="exact"/>
        <w:widowControl w:val="off"/>
        <w:rPr>
          <w:rFonts w:hint="eastAsia" w:ascii="宋体" w:eastAsia="宋体" w:cs="宋体"/>
          <w:color w:val="auto"/>
          <w:sz w:val="24"/>
          <w:highlight w:val="none"/>
          <w:lang w:val="en-US" w:eastAsia="zh-CN" w:bidi="ar-SA"/>
        </w:rPr>
      </w:pPr>
      <w:r>
        <w:rPr>
          <w:rFonts w:hint="eastAsia" w:ascii="宋体" w:eastAsia="宋体" w:cs="宋体"/>
          <w:color w:val="auto"/>
          <w:sz w:val="24"/>
          <w:highlight w:val="none"/>
          <w:lang w:val="en-US" w:eastAsia="zh-CN" w:bidi="ar-SA"/>
        </w:rPr>
        <w:t xml:space="preserve">5.1投标人一旦参加本项目采购活动，即被认为接受了本招标文件的规定和约束。</w:t>
      </w:r>
      <w:r/>
    </w:p>
    <w:p>
      <w:pPr>
        <w:pStyle w:val="1009"/>
        <w:ind w:firstLine="482"/>
        <w:pageBreakBefore w:val="0"/>
        <w:spacing w:before="0" w:after="0" w:line="440" w:lineRule="exact"/>
        <w:widowControl w:val="off"/>
        <w:rPr>
          <w:rFonts w:hint="eastAsia" w:ascii="宋体" w:eastAsia="宋体" w:cs="宋体"/>
          <w:bCs/>
          <w:color w:val="auto"/>
          <w:sz w:val="24"/>
          <w:szCs w:val="24"/>
          <w:highlight w:val="none"/>
          <w:lang w:bidi="ar-SA"/>
        </w:rPr>
      </w:pPr>
      <w:r/>
      <w:bookmarkStart w:id="77" w:name="_Toc10691"/>
      <w:r/>
      <w:bookmarkStart w:id="78" w:name="_Toc1928"/>
      <w:r>
        <w:rPr>
          <w:rFonts w:hint="eastAsia" w:ascii="宋体" w:eastAsia="宋体" w:cs="宋体"/>
          <w:bCs/>
          <w:color w:val="auto"/>
          <w:sz w:val="24"/>
          <w:szCs w:val="24"/>
          <w:highlight w:val="none"/>
          <w:lang w:bidi="ar-SA"/>
        </w:rPr>
        <w:t xml:space="preserve">二、招标文件</w:t>
      </w:r>
      <w:bookmarkEnd w:id="73"/>
      <w:r/>
      <w:bookmarkEnd w:id="74"/>
      <w:r/>
      <w:bookmarkEnd w:id="75"/>
      <w:r/>
      <w:bookmarkEnd w:id="76"/>
      <w:r/>
      <w:bookmarkEnd w:id="77"/>
      <w:r/>
      <w:bookmarkEnd w:id="78"/>
      <w:r/>
      <w:r/>
    </w:p>
    <w:p>
      <w:pPr>
        <w:ind w:firstLine="482"/>
        <w:pageBreakBefore w:val="0"/>
        <w:spacing w:line="440" w:lineRule="exact"/>
        <w:widowControl w:val="off"/>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（3）</w:t>
      </w:r>
      <w:r>
        <w:rPr>
          <w:rFonts w:hint="eastAsia" w:ascii="宋体" w:cs="宋体"/>
          <w:color w:val="auto"/>
          <w:sz w:val="24"/>
          <w:szCs w:val="24"/>
          <w:highlight w:val="none"/>
          <w:lang w:val="en-US" w:eastAsia="zh-CN" w:bidi="ar-SA"/>
        </w:rPr>
        <w:t xml:space="preserve">资格审查及评标办法</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default" w:ascii="宋体" w:eastAsia="宋体" w:cs="宋体"/>
          <w:color w:val="auto"/>
          <w:sz w:val="24"/>
          <w:szCs w:val="24"/>
          <w:highlight w:val="none"/>
          <w:lang w:val="en-US" w:bidi="ar-SA"/>
        </w:rPr>
      </w:pPr>
      <w:r>
        <w:rPr>
          <w:rFonts w:hint="eastAsia" w:ascii="宋体" w:eastAsia="宋体" w:cs="宋体"/>
          <w:color w:val="auto"/>
          <w:sz w:val="24"/>
          <w:szCs w:val="24"/>
          <w:highlight w:val="none"/>
          <w:lang w:val="en-US" w:eastAsia="zh-CN" w:bidi="ar-SA"/>
        </w:rPr>
        <w:t xml:space="preserve">（5）合同</w:t>
      </w:r>
      <w:r>
        <w:rPr>
          <w:rFonts w:hint="eastAsia" w:ascii="宋体" w:cs="宋体"/>
          <w:color w:val="auto"/>
          <w:sz w:val="24"/>
          <w:szCs w:val="24"/>
          <w:highlight w:val="none"/>
          <w:lang w:val="en-US" w:eastAsia="zh-CN" w:bidi="ar-SA"/>
        </w:rPr>
        <w:t xml:space="preserve">格式及条款</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pageBreakBefore w:val="0"/>
        <w:spacing w:line="440" w:lineRule="exact"/>
        <w:widowControl w:val="off"/>
        <w:rPr>
          <w:rFonts w:hint="eastAsia" w:ascii="宋体" w:eastAsia="宋体" w:cs="宋体"/>
          <w:b/>
          <w:color w:val="auto"/>
          <w:sz w:val="24"/>
          <w:highlight w:val="none"/>
          <w:lang w:val="en-US" w:eastAsia="zh-CN" w:bidi="ar-SA"/>
        </w:rPr>
      </w:pPr>
      <w:r>
        <w:rPr>
          <w:rFonts w:hint="eastAsia" w:ascii="宋体" w:eastAsia="宋体" w:cs="宋体"/>
          <w:b/>
          <w:color w:val="auto"/>
          <w:sz w:val="24"/>
          <w:highlight w:val="none"/>
          <w:lang w:val="en-US" w:eastAsia="zh-CN" w:bidi="ar-SA"/>
        </w:rPr>
        <w:t xml:space="preserve">7、招标文件的澄清</w:t>
      </w:r>
      <w:r/>
    </w:p>
    <w:p>
      <w:pPr>
        <w:ind w:firstLine="480"/>
        <w:pageBreakBefore w:val="0"/>
        <w:spacing w:line="440" w:lineRule="exact"/>
        <w:widowControl w:val="off"/>
        <w:rPr>
          <w:rFonts w:hint="eastAsia" w:ascii="宋体" w:eastAsia="宋体" w:cs="宋体"/>
          <w:color w:val="auto"/>
          <w:sz w:val="24"/>
          <w:highlight w:val="none"/>
          <w:lang w:val="en-US" w:eastAsia="zh-CN" w:bidi="ar-SA"/>
        </w:rPr>
      </w:pPr>
      <w:r>
        <w:rPr>
          <w:rFonts w:hint="eastAsia" w:ascii="宋体" w:eastAsia="宋体" w:cs="宋体"/>
          <w:color w:val="auto"/>
          <w:sz w:val="24"/>
          <w:highlight w:val="none"/>
          <w:lang w:val="en-US" w:eastAsia="zh-CN" w:bidi="ar-SA"/>
        </w:rPr>
        <w:t xml:space="preserve">7.1任何要求对招标文件进行澄清的投标人，应在投标截止期</w:t>
      </w:r>
      <w:r>
        <w:rPr>
          <w:rFonts w:hint="eastAsia" w:ascii="宋体" w:cs="宋体"/>
          <w:color w:val="auto"/>
          <w:sz w:val="24"/>
          <w:highlight w:val="none"/>
          <w:lang w:val="en-US" w:eastAsia="zh-CN" w:bidi="ar-SA"/>
        </w:rPr>
        <w:t xml:space="preserve">15</w:t>
      </w:r>
      <w:r>
        <w:rPr>
          <w:rFonts w:hint="eastAsia" w:ascii="宋体" w:eastAsia="宋体" w:cs="宋体"/>
          <w:color w:val="auto"/>
          <w:sz w:val="24"/>
          <w:highlight w:val="none"/>
          <w:lang w:val="en-US" w:eastAsia="zh-CN" w:bidi="ar-SA"/>
        </w:rPr>
        <w:t xml:space="preserve">日前按招标公告中的通讯地址，以书面形式通知采购代理机构。</w:t>
      </w:r>
      <w:r/>
    </w:p>
    <w:p>
      <w:pPr>
        <w:ind w:firstLine="482"/>
        <w:pageBreakBefore w:val="0"/>
        <w:spacing w:line="440" w:lineRule="exact"/>
        <w:widowControl w:val="off"/>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、招标文件的修改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79" w:name="_Toc11461"/>
      <w:r/>
      <w:bookmarkStart w:id="80" w:name="_Toc5574"/>
      <w:r/>
      <w:bookmarkStart w:id="81" w:name="_Toc81575157"/>
      <w:r/>
      <w:bookmarkStart w:id="82" w:name="_Toc81575194"/>
      <w:r>
        <w:rPr>
          <w:rFonts w:hint="eastAsia" w:ascii="宋体" w:eastAsia="宋体" w:cs="宋体"/>
          <w:color w:val="auto"/>
          <w:sz w:val="24"/>
          <w:szCs w:val="24"/>
          <w:highlight w:val="none"/>
          <w:lang w:bidi="ar-SA"/>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8.2在投标截止时</w:t>
      </w:r>
      <w:r>
        <w:rPr>
          <w:rFonts w:hint="eastAsia" w:ascii="宋体" w:cs="宋体"/>
          <w:color w:val="auto"/>
          <w:sz w:val="24"/>
          <w:szCs w:val="24"/>
          <w:highlight w:val="none"/>
          <w:lang w:eastAsia="zh-CN" w:bidi="ar-SA"/>
        </w:rPr>
        <w:t xml:space="preserve">间之</w:t>
      </w:r>
      <w:r>
        <w:rPr>
          <w:rFonts w:hint="eastAsia" w:ascii="宋体" w:eastAsia="宋体" w:cs="宋体"/>
          <w:color w:val="auto"/>
          <w:sz w:val="24"/>
          <w:szCs w:val="24"/>
          <w:highlight w:val="none"/>
          <w:lang w:bidi="ar-SA"/>
        </w:rPr>
        <w:t xml:space="preserve">前，采购代理机构可以对招标文件进行修改。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8.3采购代理机构有权按照法定的要求推迟投标截止日期和开标日期。</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8.5投标人应及时登录“苏采云”系统获取澄清答疑文件（修改后招标文件），如因投标人原因未能及时下载澄清和修改后的招标文件，由此造成的相关责任，由投标人承担。</w:t>
      </w:r>
      <w:r/>
    </w:p>
    <w:p>
      <w:pPr>
        <w:pStyle w:val="1009"/>
        <w:ind w:firstLine="482"/>
        <w:pageBreakBefore w:val="0"/>
        <w:spacing w:before="0" w:after="0" w:line="440" w:lineRule="exact"/>
        <w:widowControl w:val="off"/>
        <w:rPr>
          <w:rFonts w:hint="eastAsia" w:ascii="宋体" w:eastAsia="宋体" w:cs="宋体"/>
          <w:bCs/>
          <w:color w:val="auto"/>
          <w:sz w:val="24"/>
          <w:szCs w:val="24"/>
          <w:highlight w:val="none"/>
          <w:lang w:bidi="ar-SA"/>
        </w:rPr>
      </w:pPr>
      <w:r/>
      <w:bookmarkStart w:id="83" w:name="_Toc24029"/>
      <w:r/>
      <w:bookmarkStart w:id="84" w:name="_Toc1999"/>
      <w:r>
        <w:rPr>
          <w:rFonts w:hint="eastAsia" w:ascii="宋体" w:eastAsia="宋体" w:cs="宋体"/>
          <w:bCs/>
          <w:color w:val="auto"/>
          <w:sz w:val="24"/>
          <w:szCs w:val="24"/>
          <w:highlight w:val="none"/>
          <w:lang w:bidi="ar-SA"/>
        </w:rPr>
        <w:t xml:space="preserve">三、投标文件的编制</w:t>
      </w:r>
      <w:bookmarkEnd w:id="79"/>
      <w:r/>
      <w:bookmarkEnd w:id="80"/>
      <w:r/>
      <w:bookmarkEnd w:id="81"/>
      <w:r/>
      <w:bookmarkEnd w:id="82"/>
      <w:r/>
      <w:bookmarkEnd w:id="83"/>
      <w:r/>
      <w:bookmarkEnd w:id="84"/>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9、投标文件的语言及度量衡单位</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9.1投标人提交的投标文件以及投标人与采购代理机构就有关投标的所有来往通知、函件和文件均应使用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9.2除技术性能另有规定外，投标文件所使用的度量衡单位，均须采用国家法定计量单位。</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10、投标文件构成</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各投标人在编制投标文件时请按照招标文件第六章规定的格式进行，</w:t>
      </w:r>
      <w:r>
        <w:rPr>
          <w:rFonts w:hint="eastAsia" w:ascii="宋体" w:hAnsi="宋体" w:cs="宋体"/>
          <w:color w:val="000000"/>
          <w:sz w:val="24"/>
          <w:szCs w:val="24"/>
          <w:lang w:eastAsia="zh-CN"/>
        </w:rPr>
        <w:t xml:space="preserve">因混乱</w:t>
      </w:r>
      <w:r>
        <w:rPr>
          <w:rFonts w:hint="eastAsia" w:ascii="宋体" w:hAnsi="宋体" w:eastAsia="宋体" w:cs="宋体"/>
          <w:color w:val="000000"/>
          <w:sz w:val="24"/>
          <w:szCs w:val="24"/>
        </w:rPr>
        <w:t xml:space="preserve">的编排导致投标文件被误读或评委会查找不到有效文件是投标人的风险。</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10.2投标人编写的投标文件应包括资格证明文件、符合性证明文件、投标分项报价表、响应及偏离表、其他证明文件、投标函、开标一览表等部分。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10.5如标书制作工具中格式和内容与“宿迁市政府采购网”发布的招标文件不一致，请以“宿迁市政府采购网”发布的招标文件为准。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10.6中标后按相关要求提供与电子投标文件一致的纸质打印投标文件3份。</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11、证明投标人及投标标的符合招标文件规定的文件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11.1投标人应按照</w:t>
      </w:r>
      <w:r>
        <w:rPr>
          <w:rFonts w:hint="eastAsia" w:ascii="宋体" w:hAnsi="宋体" w:cs="宋体"/>
          <w:color w:val="000000"/>
          <w:sz w:val="24"/>
          <w:szCs w:val="24"/>
          <w:lang w:eastAsia="zh-CN"/>
        </w:rPr>
        <w:t xml:space="preserve">法律法规</w:t>
      </w:r>
      <w:r>
        <w:rPr>
          <w:rFonts w:hint="eastAsia" w:ascii="宋体" w:hAnsi="宋体" w:eastAsia="宋体" w:cs="宋体"/>
          <w:color w:val="000000"/>
          <w:sz w:val="24"/>
          <w:szCs w:val="24"/>
        </w:rPr>
        <w:t xml:space="preserve">、规章和规范性文件以及招标文件要求提交证明文件，证明其及投标标的符合招标文件规定。</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12、投标分项报价表</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12.1投标人应按照招标文件规定格式填报投标分项报价表。</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12.3本项目不接受备选的投标方案或有选择的报价，只允许有一个报价。投标报价内容包括：投标报价应包括货款、包装、运输、装卸、税金及培训、等完成本项目所涉及到的一切相关费用。</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13、技术要求响应及偏离表、商务要求响应及偏离表</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13.1投标人需对招标文件中的技术要求与商务要求逐项作出响应或偏离，并说明原因。</w:t>
      </w:r>
      <w:r/>
    </w:p>
    <w:p>
      <w:pPr>
        <w:ind w:left="0" w:right="0" w:firstLine="480"/>
        <w:jc w:val="both"/>
        <w:pageBreakBefore w:val="0"/>
        <w:spacing w:before="0" w:after="0" w:line="440" w:lineRule="exact"/>
        <w:widowControl w:val="off"/>
        <w:tabs>
          <w:tab w:val="left" w:pos="1035"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13.2投标人可在投标文件中提供认为需要的其他技术文件或说明。</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14、服务承诺、培训计划、人员安排及其他</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14.1投标人需根据招标文件要求提供有关售后服务的管理制度，售后服务机构的分布情况，售后服务人员的数量、素质、技术水平及售后服务的反应能力等。</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14.2投标人需根据招标文件要求提供培训计划。</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15、投标声明及承诺函和开标一览表</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15.1投标人应按照招标文件中提供的格式完整、正确填写投标声明及承诺函、开标一览表。</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rPr>
        <w:t xml:space="preserve">。</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16、投标有效期</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16.1投标有效期为开标之日后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17、投标有效期的延长</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17.2中标人的投标文件作为项目合同的附件，其有效期至中标人全部合同义务履行完毕为止。</w:t>
      </w:r>
      <w:r/>
    </w:p>
    <w:p>
      <w:pPr>
        <w:pStyle w:val="1009"/>
        <w:ind w:left="0" w:firstLine="482"/>
        <w:pageBreakBefore w:val="0"/>
        <w:spacing w:before="0" w:after="0" w:line="440" w:lineRule="exact"/>
        <w:widowControl w:val="off"/>
        <w:rPr>
          <w:rFonts w:hint="eastAsia" w:ascii="宋体" w:hAnsi="宋体" w:eastAsia="宋体" w:cs="宋体"/>
          <w:sz w:val="24"/>
          <w:szCs w:val="24"/>
        </w:rPr>
      </w:pPr>
      <w:r/>
      <w:bookmarkStart w:id="85" w:name="_Toc1905"/>
      <w:r/>
      <w:bookmarkStart w:id="86" w:name="_Toc1805"/>
      <w:r>
        <w:rPr>
          <w:rFonts w:hint="eastAsia" w:ascii="宋体" w:eastAsia="宋体" w:cs="宋体"/>
          <w:bCs/>
          <w:color w:val="auto"/>
          <w:sz w:val="24"/>
          <w:szCs w:val="24"/>
          <w:highlight w:val="none"/>
          <w:lang w:bidi="ar-SA"/>
        </w:rPr>
        <w:t xml:space="preserve">四、投标文件的递交</w:t>
      </w:r>
      <w:bookmarkEnd w:id="85"/>
      <w:r/>
      <w:bookmarkEnd w:id="86"/>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18、投标文件的递交</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18.1投标人应当按照《操作手册》规定，在投标截止时间前制作并上传电子投标文件。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18.2投标人通过“苏采云”系统不见面开标大厅在线参与开标活动。（具体操作详见《“苏采云”系统投标人操作手册》，网址链接http://www.ccgp-jiangsu.gov.cn//webfile/jiangsu/202311/1699268553318052447.pdf）</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19、投标截止时间</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19.1投标人上传电子投标文件的时间不得迟于招标公告中规定的投标截止时间。</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投标人应充分考虑网络环境、网络带宽等风险因素，如因投标人自身原因造成的电子投标文件上传不成功的按照本招标文件第二</w:t>
      </w:r>
      <w:r>
        <w:rPr>
          <w:rFonts w:hint="eastAsia" w:ascii="宋体" w:hAnsi="宋体" w:cs="宋体"/>
          <w:color w:val="000000"/>
          <w:sz w:val="24"/>
          <w:szCs w:val="24"/>
          <w:lang w:val="en-US" w:eastAsia="zh-CN"/>
        </w:rPr>
        <w:t xml:space="preserve">部分</w:t>
      </w:r>
      <w:r>
        <w:rPr>
          <w:rFonts w:hint="eastAsia" w:ascii="宋体" w:hAnsi="宋体" w:eastAsia="宋体" w:cs="宋体"/>
          <w:color w:val="000000"/>
          <w:sz w:val="24"/>
          <w:szCs w:val="24"/>
        </w:rPr>
        <w:t xml:space="preserve">第27.1.2条规定做无效投标处理。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19.2采购代理机构可以按照规定，通过修改招标文件酌情延长投标截止时间，在此情况下，投标人的所有权利和义务以及投标人受制的截止时间均应以延长后新的截止时间为准。</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20、投标文件的拒收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20.1采购代理机构拒绝接收在其规定的投标截止时间后上传的任何投标文件。</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21、投标文件的撤回和修改</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21.1投标文件的撤回</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21.1.1电子投标文件的撤回</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21.1.2投标人撤回电子投标文件，则认为其不再参与本项目投标活动。</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21.2投标文件的修改</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21.2.1投标人可在投标截止时间前，对其电子投标文件进行修改，具体操作方法见《操作手册》。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21.2.2在投标截止时间之后，投标人不得对其电子投标文件作任何修改。</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21.3在投标截止时间至招标文件中规定的投标有效期满之间的这段时间内，投标人不得撤回其投标。</w:t>
      </w:r>
      <w:r/>
    </w:p>
    <w:p>
      <w:pPr>
        <w:pStyle w:val="1009"/>
        <w:ind w:left="0" w:firstLine="482"/>
        <w:pageBreakBefore w:val="0"/>
        <w:spacing w:before="0" w:after="0" w:line="440" w:lineRule="exact"/>
        <w:widowControl w:val="off"/>
        <w:rPr>
          <w:rFonts w:hint="eastAsia" w:ascii="宋体" w:eastAsia="宋体" w:cs="宋体"/>
          <w:bCs/>
          <w:color w:val="auto"/>
          <w:sz w:val="24"/>
          <w:szCs w:val="24"/>
          <w:highlight w:val="none"/>
          <w:lang w:bidi="ar-SA"/>
        </w:rPr>
      </w:pPr>
      <w:r/>
      <w:bookmarkStart w:id="87" w:name="_Toc27741"/>
      <w:r/>
      <w:bookmarkStart w:id="88" w:name="_Toc29100"/>
      <w:r>
        <w:rPr>
          <w:rFonts w:hint="eastAsia" w:ascii="宋体" w:eastAsia="宋体" w:cs="宋体"/>
          <w:bCs/>
          <w:color w:val="auto"/>
          <w:sz w:val="24"/>
          <w:szCs w:val="24"/>
          <w:highlight w:val="none"/>
          <w:lang w:bidi="ar-SA"/>
        </w:rPr>
        <w:t xml:space="preserve">五、开标与评标</w:t>
      </w:r>
      <w:bookmarkEnd w:id="87"/>
      <w:r/>
      <w:bookmarkEnd w:id="88"/>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22、开标</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22.1采购代理机构将在招标公告中规定的时间和地点组织公开开标。投标人应当按照《“苏采云”系统投标人操作手册》规定，参加开标活动和在“苏采云”系统规定的时间内对投标文件进行解密。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22.3投标人在开标过程中涉及到的投标文件解密、开标结果确认等工作，应按照《操作手册》规定执行。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23、评标委员会</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23.1开标后，采购代理机构将立即组织评标委员会（以下简称评委会）进行评标。</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23.2评委会由招标人代表和有关技术、经济等方面的专家组成，且人员构成符合政府采购有关规定。</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23.3评委会独立工作，负责评审所有投标文件并确定中标投标人。</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24、评标过程的保密与公正</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24.1凡是与审查、澄清、评价和比较投标的有关资料以及建议等，招标人、评委、采购代理机构均不得向投标人或与评标无关的其他人员透露。</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24.3采购代理机构和评委会不向未中标的投标人解释未中标原因，也不公布评标过程中的相关细节。</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24.4采用综合评分法的项目，未中标的投标人可于中标结果公告期限届满之日起通过“苏采云”系统查看自己的评审得分及排序情况。</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25、投标文件的澄清</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评委会并非对每个投标人都做澄清要求。</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25.3接到评委会澄清、说明和补正要求的投标人如未按规定做出澄清、说明和补正，其风险由投标人自行承担。</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26、对投标文件的初审</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26.1投标文件初审分为资格审查和符合性审查。</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26.1.1资格审查：依据法律法规和招标文件的规定，由招标人或其委托的代理机构对投标文件中的资格证明文件进行审查，以确定投标人是否具备投标资格。</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cs="宋体"/>
          <w:color w:val="000000"/>
          <w:sz w:val="24"/>
          <w:szCs w:val="24"/>
          <w:lang w:val="en-US" w:eastAsia="zh-CN"/>
        </w:rPr>
        <w:t xml:space="preserve">信</w:t>
      </w:r>
      <w:r>
        <w:rPr>
          <w:rFonts w:hint="eastAsia" w:ascii="宋体" w:hAnsi="宋体" w:eastAsia="宋体" w:cs="宋体"/>
          <w:color w:val="000000"/>
          <w:sz w:val="24"/>
          <w:szCs w:val="24"/>
        </w:rPr>
        <w:t xml:space="preserve">用记录。</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26.1.3对各投标人符合性审查过程中，对初步被认定为无效投标者，由评委会组长或招标人代表将集体意见通过“苏采云”系统中告知未通过符合性审查的原因，评标结束后，将不再告知未通过符合性审查的原因。</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26.4评委会将对确定为实质性响应的投标进行进一步审核，确定其是否有计算上或累加上的算术错误，修正错误的原则如下：</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（1）投标文件中开标一览表内容与投标文件中相应内容不一致的，以开标一览表为准。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（4）总价金额与按单价汇总金额不一致的，以单价金额计算结果为准。</w:t>
      </w:r>
      <w:r/>
    </w:p>
    <w:p>
      <w:pPr>
        <w:ind w:left="0" w:right="0" w:firstLine="480"/>
        <w:jc w:val="both"/>
        <w:pageBreakBefore w:val="0"/>
        <w:spacing w:before="0" w:after="0"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若单价计算仍有错误，按照前款规定的顺序修正。</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26.7投标人在开、评标全过程中应随时保持系统在线，及时在</w:t>
      </w:r>
      <w:r>
        <w:rPr>
          <w:rFonts w:hint="eastAsia" w:ascii="宋体" w:hAnsi="宋体" w:eastAsia="宋体" w:cs="宋体"/>
          <w:color w:val="000000"/>
          <w:sz w:val="24"/>
          <w:szCs w:val="24"/>
        </w:rPr>
        <w:t xml:space="preserve">“苏采云”系统查阅、答复相关信息。</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27、无效投标条款和废标条款</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27.1无效投标条款</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27.1.1投标人在“苏采云”系统规定的时间内未成功解密电子投标文件的。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27.1.2投标人未按照招标文件要求上传电子投标文件的。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27.1.3同一投标人提交两个（含两个）以上不同的投标报价的。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27.1.4投标人不具备招标文件中规定资格要求的。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27.1.5投标人的报价超过了采购预算或最高限价的。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27.1.6未通过符合性审查的。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27.1.7不符合招标文件中规定的实质性要求和条件的（</w:t>
      </w:r>
      <w:r>
        <w:rPr>
          <w:rFonts w:hint="eastAsia" w:ascii="宋体" w:hAnsi="宋体" w:eastAsia="宋体" w:cs="宋体"/>
          <w:i/>
          <w:color w:val="000000"/>
          <w:sz w:val="24"/>
          <w:szCs w:val="24"/>
          <w:u w:val="single"/>
        </w:rPr>
        <w:t xml:space="preserve">加斜体下划线内容或打“★”内容为实质性要求和条件）。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27.1.9投标文件含有招标人不能接受的附加条件的。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27.1.11本项目采购产品被财政部、国家发展改革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27.1.12投标文件未按照招标文件要求加盖CA电子公章的。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27.1.13其他</w:t>
      </w:r>
      <w:r>
        <w:rPr>
          <w:rFonts w:hint="eastAsia" w:ascii="宋体" w:hAnsi="宋体" w:cs="宋体"/>
          <w:color w:val="000000"/>
          <w:sz w:val="24"/>
          <w:szCs w:val="24"/>
          <w:lang w:eastAsia="zh-CN"/>
        </w:rPr>
        <w:t xml:space="preserve">法律法规</w:t>
      </w:r>
      <w:r>
        <w:rPr>
          <w:rFonts w:hint="eastAsia" w:ascii="宋体" w:hAnsi="宋体" w:eastAsia="宋体" w:cs="宋体"/>
          <w:color w:val="000000"/>
          <w:sz w:val="24"/>
          <w:szCs w:val="24"/>
        </w:rPr>
        <w:t xml:space="preserve">及本招标文件规定的属于无效投标的</w:t>
      </w:r>
      <w:r/>
    </w:p>
    <w:p>
      <w:pPr>
        <w:ind w:left="0" w:right="0" w:firstLine="480"/>
        <w:jc w:val="both"/>
        <w:pageBreakBefore w:val="0"/>
        <w:spacing w:before="0" w:after="0" w:line="440" w:lineRule="exact"/>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27.2废标条款</w:t>
      </w:r>
      <w:r/>
    </w:p>
    <w:p>
      <w:pPr>
        <w:ind w:left="0" w:right="0" w:firstLine="480"/>
        <w:jc w:val="both"/>
        <w:pageBreakBefore w:val="0"/>
        <w:spacing w:before="0" w:after="0"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27.2.1符合专业条件的投标人或者对招标文件作实质响应的投标人不足三家的。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27.2.2出现影响采购公正的违法、违规行为的。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27.2.3因重大变故，采购任务取消的。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27.2.4评委会认定招标文件存在歧义、重大缺陷导致评审工作无法进行。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27.2.5因“苏采云”系统故障原因造成开标不成功的。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27.3投标截止时间结束后参加投标的投标人不足三家的处理：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27.3.1如出现投标截止时间结束后参加投标的投标人或者在评标期间对招标文件做出实质响应的投标人不足三家情况，按政府采购相关规定执行。</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注:本项目为苏采云系统电子标。经评标委员会评审为无效标、被废标供应商经苏采云系统发送“告知函”，后续将不再向无效标、被废标供应商发放纸质版无效标通知书。</w:t>
      </w:r>
      <w:r/>
    </w:p>
    <w:p>
      <w:pPr>
        <w:pStyle w:val="947"/>
        <w:jc w:val="center"/>
        <w:spacing w:before="0" w:beforeAutospacing="0" w:after="0" w:afterAutospacing="0" w:line="440" w:lineRule="exact"/>
        <w:rPr>
          <w:rFonts w:hint="eastAsia" w:ascii="方正仿宋_GBK" w:eastAsia="方正仿宋_GBK" w:cs="方正仿宋_GBK"/>
          <w:b/>
          <w:bCs/>
          <w:color w:val="auto"/>
          <w:sz w:val="30"/>
          <w:szCs w:val="30"/>
          <w:highlight w:val="none"/>
          <w:lang w:bidi="ar-SA"/>
        </w:rPr>
        <w:outlineLvl w:val="0"/>
      </w:pPr>
      <w:r/>
      <w:bookmarkStart w:id="89" w:name="_Toc30728"/>
      <w:r>
        <w:rPr>
          <w:rFonts w:hint="eastAsia" w:ascii="宋体" w:cs="宋体"/>
          <w:color w:val="auto"/>
          <w:highlight w:val="none"/>
          <w:shd w:val="clear" w:color="auto" w:fill="ffffff"/>
          <w:lang w:bidi="ar-SA"/>
        </w:rPr>
        <w:br w:type="page" w:clear="all"/>
      </w:r>
      <w:bookmarkStart w:id="90" w:name="_Toc81575201"/>
      <w:r/>
      <w:bookmarkStart w:id="91" w:name="_Toc18981"/>
      <w:r/>
      <w:bookmarkStart w:id="92" w:name="_Toc6455"/>
      <w:r/>
      <w:bookmarkStart w:id="93" w:name="_Toc81575164"/>
      <w:r/>
      <w:bookmarkStart w:id="94" w:name="_Toc22672"/>
      <w:r/>
      <w:bookmarkStart w:id="95" w:name="_Toc17857"/>
      <w:r/>
      <w:bookmarkStart w:id="96" w:name="_Toc10619"/>
      <w:r>
        <w:rPr>
          <w:rFonts w:hint="eastAsia" w:ascii="方正仿宋_GBK" w:eastAsia="方正仿宋_GBK" w:cs="方正仿宋_GBK"/>
          <w:b/>
          <w:bCs/>
          <w:color w:val="auto"/>
          <w:sz w:val="30"/>
          <w:szCs w:val="30"/>
          <w:highlight w:val="none"/>
          <w:lang w:bidi="ar-SA"/>
        </w:rPr>
        <w:t xml:space="preserve">第三部分 资格审查及评标办法</w:t>
      </w:r>
      <w:bookmarkEnd w:id="90"/>
      <w:r/>
      <w:bookmarkEnd w:id="91"/>
      <w:r/>
      <w:bookmarkEnd w:id="92"/>
      <w:r/>
      <w:bookmarkEnd w:id="93"/>
      <w:r/>
      <w:bookmarkEnd w:id="94"/>
      <w:r/>
      <w:bookmarkEnd w:id="95"/>
      <w:r/>
      <w:bookmarkEnd w:id="96"/>
      <w:r/>
      <w:r/>
    </w:p>
    <w:p>
      <w:pPr>
        <w:pStyle w:val="947"/>
        <w:ind w:firstLine="643"/>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一、资格审查</w:t>
      </w:r>
      <w:r/>
    </w:p>
    <w:p>
      <w:pPr>
        <w:pStyle w:val="947"/>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20"/>
        <w:tblW w:w="8578" w:type="dxa"/>
        <w:tblInd w:w="-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156"/>
      </w:tblGrid>
      <w:tr>
        <w:trPr>
          <w:trHeight w:val="420" w:hRule="exact"/>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97" w:name="EB9af8278fd1df4f8591f0fad951f64ddb"/>
            <w:r>
              <w:rPr>
                <w:rFonts w:hint="eastAsia" w:ascii="宋体" w:cs="宋体"/>
                <w:b/>
                <w:bCs/>
                <w:color w:val="auto"/>
                <w:sz w:val="24"/>
                <w:highlight w:val="none"/>
                <w:lang w:bidi="ar-SA"/>
              </w:rPr>
              <w:t xml:space="preserve">资格审查因素</w:t>
            </w:r>
            <w:r/>
          </w:p>
        </w:tc>
        <w:tc>
          <w:tcPr>
            <w:tcW w:w="4156"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420" w:hRule="exact"/>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15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422"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落实政府采购政策需满足的资格要求</w:t>
            </w:r>
            <w:r/>
          </w:p>
        </w:tc>
        <w:tc>
          <w:tcPr>
            <w:tcW w:w="4156"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422"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特定资格要求</w:t>
            </w:r>
            <w:r/>
          </w:p>
        </w:tc>
        <w:tc>
          <w:tcPr>
            <w:tcW w:w="4156"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信用信息</w:t>
            </w:r>
            <w:bookmarkEnd w:id="97"/>
            <w:r/>
            <w:r/>
          </w:p>
        </w:tc>
        <w:tc>
          <w:tcPr>
            <w:tcW w:w="415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联合体投标</w:t>
            </w:r>
            <w:r/>
          </w:p>
        </w:tc>
        <w:tc>
          <w:tcPr>
            <w:tcW w:w="415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本项目不接受联合体</w:t>
            </w:r>
            <w:r/>
          </w:p>
        </w:tc>
      </w:tr>
    </w:tbl>
    <w:p>
      <w:pPr>
        <w:pStyle w:val="947"/>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val="en-US" w:eastAsia="zh-CN" w:bidi="ar-SA"/>
        </w:rPr>
        <w:t xml:space="preserve">二</w:t>
      </w:r>
      <w:r>
        <w:rPr>
          <w:rFonts w:hint="eastAsia" w:ascii="宋体" w:cs="宋体"/>
          <w:b/>
          <w:bCs/>
          <w:color w:val="auto"/>
          <w:highlight w:val="none"/>
          <w:shd w:val="clear" w:color="auto" w:fill="ffffff"/>
          <w:lang w:bidi="ar-SA"/>
        </w:rPr>
        <w:t xml:space="preserve">、符合性审查。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20"/>
        <w:tblW w:w="8591"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227"/>
      </w:tblGrid>
      <w:tr>
        <w:trPr>
          <w:trHeight w:val="420" w:hRule="exact"/>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98" w:name="EB75d0996a6f1d4348a21f8c3293010436"/>
            <w:r>
              <w:rPr>
                <w:rFonts w:hint="eastAsia" w:ascii="宋体" w:cs="宋体"/>
                <w:b/>
                <w:bCs/>
                <w:color w:val="auto"/>
                <w:sz w:val="24"/>
                <w:highlight w:val="none"/>
                <w:lang w:bidi="ar-SA"/>
              </w:rPr>
              <w:t xml:space="preserve">符合性审查因素</w:t>
            </w:r>
            <w:r/>
          </w:p>
        </w:tc>
        <w:tc>
          <w:tcPr>
            <w:tcW w:w="4227"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420" w:hRule="exact"/>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227"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hAnsi="宋体" w:eastAsia="宋体" w:cs="宋体"/>
                <w:caps w:val="0"/>
                <w:color w:val="000000"/>
                <w:sz w:val="24"/>
                <w:szCs w:val="24"/>
                <w:highlight w:val="none"/>
                <w:rtl w:val="0"/>
                <w:lang w:val="en-US" w:eastAsia="zh-CN" w:bidi="ar-SA"/>
              </w:rPr>
              <w:t xml:space="preserve">开标一览表及投标报价</w:t>
            </w:r>
            <w:r/>
          </w:p>
        </w:tc>
        <w:tc>
          <w:tcPr>
            <w:tcW w:w="4227"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227"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rHeight w:val="420" w:hRule="exact"/>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227"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98"/>
            <w:r/>
            <w:r/>
          </w:p>
        </w:tc>
      </w:tr>
    </w:tbl>
    <w:p>
      <w:pPr>
        <w:pStyle w:val="947"/>
        <w:ind w:firstLine="643"/>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、评分办法—综合评分法</w:t>
      </w:r>
      <w:r/>
    </w:p>
    <w:p>
      <w:pPr>
        <w:pStyle w:val="947"/>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eastAsia="zh-CN" w:bidi="ar-SA"/>
        </w:rPr>
        <w:t xml:space="preserve">（</w:t>
      </w:r>
      <w:r>
        <w:rPr>
          <w:rFonts w:hint="eastAsia" w:ascii="宋体" w:cs="宋体"/>
          <w:b/>
          <w:bCs/>
          <w:color w:val="auto"/>
          <w:highlight w:val="none"/>
          <w:shd w:val="clear" w:color="auto" w:fill="ffffff"/>
          <w:lang w:val="en-US" w:eastAsia="zh-CN" w:bidi="ar-SA"/>
        </w:rPr>
        <w:t xml:space="preserve">一</w:t>
      </w:r>
      <w:r>
        <w:rPr>
          <w:rFonts w:hint="eastAsia" w:ascii="宋体" w:cs="宋体"/>
          <w:b/>
          <w:bCs/>
          <w:color w:val="auto"/>
          <w:highlight w:val="none"/>
          <w:shd w:val="clear" w:color="auto" w:fill="ffffff"/>
          <w:lang w:eastAsia="zh-CN" w:bidi="ar-SA"/>
        </w:rPr>
        <w:t xml:space="preserve">）</w:t>
      </w:r>
      <w:r>
        <w:rPr>
          <w:rFonts w:hint="eastAsia" w:ascii="宋体" w:cs="宋体"/>
          <w:b/>
          <w:bCs/>
          <w:color w:val="auto"/>
          <w:highlight w:val="none"/>
          <w:shd w:val="clear" w:color="auto" w:fill="ffffff"/>
          <w:lang w:bidi="ar-SA"/>
        </w:rPr>
        <w:t xml:space="preserve">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47"/>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947"/>
        <w:ind w:firstLine="482"/>
        <w:spacing w:before="0" w:beforeAutospacing="0" w:after="0" w:afterAutospacing="0" w:line="440" w:lineRule="exact"/>
        <w:rPr>
          <w:rFonts w:hint="eastAsia" w:ascii="宋体" w:cs="宋体"/>
          <w:b/>
          <w:bCs/>
          <w:color w:val="auto"/>
          <w:highlight w:val="none"/>
          <w:shd w:val="clear" w:color="auto" w:fill="ffffff"/>
          <w:lang w:val="en-US" w:eastAsia="zh-CN" w:bidi="ar-SA"/>
        </w:rPr>
      </w:pPr>
      <w:r>
        <w:rPr>
          <w:rFonts w:hint="eastAsia" w:ascii="宋体" w:cs="宋体"/>
          <w:color w:val="auto"/>
          <w:highlight w:val="none"/>
          <w:shd w:val="clear" w:color="auto" w:fill="ffffff"/>
          <w:lang w:bidi="ar-SA"/>
        </w:rPr>
        <w:t xml:space="preserve">综合评分保留至小数点后两位。</w:t>
      </w:r>
      <w:r/>
    </w:p>
    <w:p>
      <w:pPr>
        <w:pStyle w:val="947"/>
        <w:numPr>
          <w:ilvl w:val="0"/>
          <w:numId w:val="1"/>
        </w:numPr>
        <w:ind w:left="-62"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20"/>
        <w:tblW w:w="5288" w:type="pct"/>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74"/>
        <w:gridCol w:w="975"/>
        <w:gridCol w:w="976"/>
        <w:gridCol w:w="6223"/>
      </w:tblGrid>
      <w:tr>
        <w:trPr>
          <w:jc w:val="center"/>
          <w:trHeight w:val="463"/>
        </w:trPr>
        <w:tc>
          <w:tcPr>
            <w:gridSpan w:val="2"/>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ind w:firstLine="480"/>
              <w:jc w:val="both"/>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评审因素</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分数</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评审标准</w:t>
            </w:r>
            <w:r/>
          </w:p>
        </w:tc>
      </w:tr>
      <w:tr>
        <w:trPr>
          <w:jc w:val="center"/>
          <w:trHeight w:val="9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auto"/>
                <w:sz w:val="24"/>
                <w:szCs w:val="24"/>
                <w:highlight w:val="none"/>
                <w:lang w:bidi="ar"/>
              </w:rPr>
              <w:outlineLvl w:val="9"/>
            </w:pPr>
            <w:r>
              <w:rPr>
                <w:rFonts w:hint="default" w:ascii="宋体" w:hAnsi="宋体" w:eastAsia="宋体" w:cs="宋体"/>
                <w:color w:val="auto"/>
                <w:sz w:val="24"/>
                <w:szCs w:val="24"/>
                <w:highlight w:val="none"/>
                <w:lang w:bidi="ar"/>
              </w:rPr>
              <w:t xml:space="preserve">报价分</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color w:val="auto"/>
                <w:sz w:val="24"/>
                <w:szCs w:val="24"/>
                <w:highlight w:val="none"/>
                <w:lang w:bidi="ar"/>
              </w:rPr>
              <w:outlineLvl w:val="9"/>
            </w:pPr>
            <w:r>
              <w:rPr>
                <w:rFonts w:hint="default" w:ascii="宋体" w:hAnsi="宋体" w:eastAsia="宋体" w:cs="宋体"/>
                <w:color w:val="auto"/>
                <w:sz w:val="24"/>
                <w:szCs w:val="24"/>
                <w:highlight w:val="none"/>
                <w:lang w:bidi="ar"/>
              </w:rPr>
              <w:t xml:space="preserve">投标</w:t>
            </w:r>
            <w:r/>
          </w:p>
          <w:p>
            <w:pPr>
              <w:ind w:firstLine="0"/>
              <w:jc w:val="center"/>
              <w:keepLines w:val="0"/>
              <w:keepNext w:val="0"/>
              <w:pageBreakBefore w:val="0"/>
              <w:spacing w:line="240" w:lineRule="auto"/>
              <w:widowControl/>
              <w:rPr>
                <w:rFonts w:hint="default" w:ascii="宋体" w:hAnsi="宋体" w:eastAsia="宋体" w:cs="宋体"/>
                <w:color w:val="auto"/>
                <w:sz w:val="24"/>
                <w:szCs w:val="24"/>
                <w:highlight w:val="none"/>
                <w:lang w:bidi="ar"/>
              </w:rPr>
              <w:outlineLvl w:val="9"/>
            </w:pPr>
            <w:r>
              <w:rPr>
                <w:rFonts w:hint="default" w:ascii="宋体" w:hAnsi="宋体" w:eastAsia="宋体" w:cs="宋体"/>
                <w:color w:val="auto"/>
                <w:sz w:val="24"/>
                <w:szCs w:val="24"/>
                <w:highlight w:val="none"/>
                <w:lang w:bidi="ar"/>
              </w:rPr>
              <w:t xml:space="preserve">报价</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240"/>
              <w:jc w:val="left"/>
              <w:keepLines w:val="0"/>
              <w:keepNext w:val="0"/>
              <w:pageBreakBefore w:val="0"/>
              <w:spacing w:line="240" w:lineRule="auto"/>
              <w:widowControl/>
              <w:rPr>
                <w:rFonts w:hint="default" w:ascii="宋体" w:hAnsi="宋体" w:eastAsia="宋体" w:cs="宋体"/>
                <w:color w:val="auto"/>
                <w:sz w:val="24"/>
                <w:szCs w:val="24"/>
                <w:highlight w:val="none"/>
                <w:lang w:bidi="ar"/>
              </w:rPr>
              <w:outlineLvl w:val="9"/>
            </w:pPr>
            <w:r>
              <w:rPr>
                <w:rFonts w:hint="default" w:ascii="宋体" w:hAnsi="宋体" w:eastAsia="宋体" w:cs="宋体"/>
                <w:color w:val="auto"/>
                <w:sz w:val="24"/>
                <w:szCs w:val="24"/>
                <w:highlight w:val="none"/>
                <w:lang w:bidi="ar"/>
              </w:rPr>
              <w:t xml:space="preserve">30.00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numPr>
                <w:ilvl w:val="0"/>
                <w:numId w:val="0"/>
              </w:numPr>
              <w:ind w:left="0" w:firstLine="0"/>
              <w:jc w:val="left"/>
              <w:keepLines w:val="0"/>
              <w:keepNext w:val="0"/>
              <w:spacing w:line="240" w:lineRule="auto"/>
              <w:widowControl/>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4"/>
                <w:highlight w:val="none"/>
                <w:lang w:val="en-US" w:eastAsia="zh-CN" w:bidi="ar"/>
              </w:rPr>
              <w:t xml:space="preserve">采用低价优先法计算，即满足招标文件要求且投标价格最低的投标报价（投标统一下浮率优惠最高的）为评标基准价，其价格分为满分；</w:t>
            </w:r>
            <w:r>
              <w:rPr>
                <w:rFonts w:hint="default" w:ascii="宋体" w:hAnsi="宋体" w:eastAsia="宋体" w:cs="宋体"/>
                <w:color w:val="auto"/>
                <w:sz w:val="24"/>
                <w:szCs w:val="24"/>
                <w:highlight w:val="none"/>
                <w:lang w:val="en-US" w:eastAsia="zh-CN" w:bidi="ar"/>
              </w:rPr>
            </w:r>
            <w:r/>
          </w:p>
          <w:p>
            <w:pPr>
              <w:numPr>
                <w:ilvl w:val="0"/>
                <w:numId w:val="0"/>
              </w:numPr>
              <w:ind w:left="0" w:firstLine="0"/>
              <w:jc w:val="left"/>
              <w:keepLines w:val="0"/>
              <w:keepNext w:val="0"/>
              <w:spacing w:line="240" w:lineRule="auto"/>
              <w:widowControl/>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4"/>
                <w:highlight w:val="none"/>
                <w:lang w:val="en-US" w:eastAsia="zh-CN" w:bidi="ar"/>
              </w:rPr>
              <w:t xml:space="preserve">投标报价得分＝（评标基准价/投标报价）×30；</w:t>
            </w:r>
            <w:r>
              <w:rPr>
                <w:rFonts w:hint="default" w:ascii="宋体" w:hAnsi="宋体" w:eastAsia="宋体" w:cs="宋体"/>
                <w:color w:val="auto"/>
                <w:sz w:val="24"/>
                <w:szCs w:val="24"/>
                <w:highlight w:val="none"/>
                <w:lang w:val="en-US" w:eastAsia="zh-CN" w:bidi="ar"/>
              </w:rPr>
            </w:r>
            <w:r/>
          </w:p>
          <w:p>
            <w:pPr>
              <w:numPr>
                <w:ilvl w:val="0"/>
                <w:numId w:val="0"/>
              </w:numPr>
              <w:ind w:left="0" w:firstLine="0"/>
              <w:jc w:val="left"/>
              <w:keepLines w:val="0"/>
              <w:keepNext w:val="0"/>
              <w:spacing w:line="240" w:lineRule="auto"/>
              <w:widowControl/>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4"/>
                <w:highlight w:val="none"/>
                <w:lang w:val="en-US" w:eastAsia="zh-CN" w:bidi="ar"/>
              </w:rPr>
              <w:t xml:space="preserve">即（1－投标最高下浮率）/（1－投标下浮率）×30。注：最终结果四舍五入保留至小数点后两位。评标委员会计算分值并填写录入各投标人报价分。</w:t>
            </w:r>
            <w:r>
              <w:rPr>
                <w:rFonts w:hint="default" w:ascii="宋体" w:hAnsi="宋体" w:eastAsia="宋体" w:cs="宋体"/>
                <w:color w:val="auto"/>
                <w:sz w:val="24"/>
                <w:szCs w:val="24"/>
                <w:highlight w:val="none"/>
                <w:lang w:val="en-US" w:eastAsia="zh-CN" w:bidi="ar"/>
              </w:rPr>
            </w:r>
            <w:r/>
          </w:p>
          <w:p>
            <w:pPr>
              <w:numPr>
                <w:ilvl w:val="-1"/>
                <w:numId w:val="0"/>
              </w:numPr>
              <w:ind w:left="0" w:firstLine="0"/>
              <w:jc w:val="left"/>
              <w:keepLines w:val="0"/>
              <w:keepNext w:val="0"/>
              <w:spacing w:line="240" w:lineRule="auto"/>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评标过程中，不得去掉报价中的最高报价和最低报价。</w:t>
            </w:r>
            <w:r/>
            <w:r/>
            <w:r/>
            <w:r>
              <w:rPr>
                <w:rFonts w:hint="default" w:ascii="宋体" w:hAnsi="宋体" w:eastAsia="宋体" w:cs="宋体"/>
                <w:color w:val="auto"/>
                <w:sz w:val="24"/>
                <w:szCs w:val="24"/>
                <w:highlight w:val="none"/>
                <w:lang w:val="en-US" w:eastAsia="zh-CN" w:bidi="ar"/>
              </w:rPr>
            </w:r>
            <w:r/>
          </w:p>
        </w:tc>
      </w:tr>
      <w:tr>
        <w:trPr>
          <w:jc w:val="center"/>
          <w:trHeight w:val="923"/>
        </w:trPr>
        <w:tc>
          <w:tcPr>
            <w:tcBorders>
              <w:top w:val="single" w:color="auto" w:sz="4" w:space="0"/>
              <w:left w:val="single" w:color="auto" w:sz="4" w:space="0"/>
              <w:right w:val="single" w:color="auto" w:sz="4" w:space="0"/>
            </w:tcBorders>
            <w:tcW w:w="936"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企业</w:t>
            </w:r>
            <w:r>
              <w:rPr>
                <w:rFonts w:hint="eastAsia" w:ascii="宋体" w:hAnsi="宋体" w:cs="宋体"/>
                <w:color w:val="000000"/>
                <w:sz w:val="24"/>
                <w:szCs w:val="24"/>
                <w:highlight w:val="none"/>
                <w:lang w:val="en-US" w:eastAsia="zh-CN"/>
              </w:rPr>
              <w:t xml:space="preserve">综合实力</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w:t>
            </w:r>
            <w:r/>
          </w:p>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default" w:ascii="宋体" w:hAnsi="宋体" w:eastAsia="宋体" w:cs="宋体"/>
                <w:sz w:val="24"/>
                <w:szCs w:val="24"/>
                <w:highlight w:val="none"/>
                <w:lang w:val="en-US" w:eastAsia="zh-CN" w:bidi="ar"/>
              </w:rPr>
              <w:t xml:space="preserve">投标人自2023年1月1日（以合同签订时间为准）以来，具有中药饮片采购类类似项目业绩的，每提供一个得3分，本项最高得12分。注：须提供中标（成交）通知书、合同、验收报告原件电子件加盖公章，三者缺一不可；合同主要内容、标的等需清晰可见，如未提供或提供不清晰均不得分。</w:t>
            </w:r>
            <w:r/>
          </w:p>
        </w:tc>
      </w:tr>
      <w:tr>
        <w:trPr>
          <w:jc w:val="center"/>
          <w:trHeight w:val="923"/>
        </w:trPr>
        <w:tc>
          <w:tcPr>
            <w:tcBorders>
              <w:left w:val="single" w:color="auto" w:sz="4" w:space="0"/>
              <w:right w:val="single" w:color="auto" w:sz="4" w:space="0"/>
            </w:tcBorders>
            <w:tcW w:w="93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企业</w:t>
            </w:r>
            <w:r/>
          </w:p>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资质</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sz w:val="24"/>
                <w:szCs w:val="24"/>
                <w:highlight w:val="none"/>
                <w:lang w:val="en-US" w:eastAsia="zh-CN" w:bidi="ar"/>
              </w:rPr>
              <w:t xml:space="preserve">投标人具有质量管理体系认证、健康管理体系认证、环境管理体系认证的，每提供1个有效认证得2分，最高得6分。注：认证需在有效期内，提供认证证书原件电子件加盖公章，否则不得分。</w:t>
            </w:r>
            <w:r/>
          </w:p>
        </w:tc>
      </w:tr>
      <w:tr>
        <w:trPr>
          <w:jc w:val="center"/>
          <w:trHeight w:val="923"/>
        </w:trPr>
        <w:tc>
          <w:tcPr>
            <w:tcBorders>
              <w:left w:val="single" w:color="auto" w:sz="4" w:space="0"/>
              <w:bottom w:val="single" w:color="auto" w:sz="4" w:space="0"/>
              <w:right w:val="single" w:color="auto" w:sz="4" w:space="0"/>
            </w:tcBorders>
            <w:tcW w:w="936" w:type="dxa"/>
            <w:vAlign w:val="center"/>
            <w:vMerge w:val="continue"/>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人员</w:t>
            </w:r>
            <w:r/>
          </w:p>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资质</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sz w:val="24"/>
                <w:szCs w:val="24"/>
                <w:highlight w:val="none"/>
                <w:lang w:val="en-US" w:eastAsia="zh-CN" w:bidi="ar"/>
              </w:rPr>
              <w:t xml:space="preserve">项目组成员（除项目负责人外）具有中药学</w:t>
            </w:r>
            <w:r>
              <w:rPr>
                <w:rFonts w:hint="eastAsia" w:ascii="宋体" w:hAnsi="宋体" w:cs="宋体"/>
                <w:sz w:val="24"/>
                <w:szCs w:val="24"/>
                <w:highlight w:val="none"/>
                <w:lang w:val="en-US" w:eastAsia="zh-CN" w:bidi="ar"/>
              </w:rPr>
              <w:t xml:space="preserve">大专</w:t>
            </w:r>
            <w:r>
              <w:rPr>
                <w:rFonts w:hint="default" w:ascii="宋体" w:hAnsi="宋体" w:eastAsia="宋体" w:cs="宋体"/>
                <w:sz w:val="24"/>
                <w:szCs w:val="24"/>
                <w:highlight w:val="none"/>
                <w:lang w:val="en-US" w:eastAsia="zh-CN" w:bidi="ar"/>
              </w:rPr>
              <w:t xml:space="preserve">以上学历或中药学</w:t>
            </w:r>
            <w:r>
              <w:rPr>
                <w:rFonts w:hint="eastAsia" w:ascii="宋体" w:hAnsi="宋体" w:cs="宋体"/>
                <w:sz w:val="24"/>
                <w:szCs w:val="24"/>
                <w:highlight w:val="none"/>
                <w:lang w:val="en-US" w:eastAsia="zh-CN" w:bidi="ar"/>
              </w:rPr>
              <w:t xml:space="preserve">从业资质</w:t>
            </w:r>
            <w:r>
              <w:rPr>
                <w:rFonts w:hint="default" w:ascii="宋体" w:hAnsi="宋体" w:eastAsia="宋体" w:cs="宋体"/>
                <w:sz w:val="24"/>
                <w:szCs w:val="24"/>
                <w:highlight w:val="none"/>
                <w:lang w:val="en-US" w:eastAsia="zh-CN" w:bidi="ar"/>
              </w:rPr>
              <w:t xml:space="preserve">，每提供1人符合要求的资质证明（学历证书或</w:t>
            </w:r>
            <w:r>
              <w:rPr>
                <w:rFonts w:hint="eastAsia" w:ascii="宋体" w:hAnsi="宋体" w:cs="宋体"/>
                <w:sz w:val="24"/>
                <w:szCs w:val="24"/>
                <w:highlight w:val="none"/>
                <w:lang w:val="en-US" w:eastAsia="zh-CN" w:bidi="ar"/>
              </w:rPr>
              <w:t xml:space="preserve">资质</w:t>
            </w:r>
            <w:r>
              <w:rPr>
                <w:rFonts w:hint="default" w:ascii="宋体" w:hAnsi="宋体" w:eastAsia="宋体" w:cs="宋体"/>
                <w:sz w:val="24"/>
                <w:szCs w:val="24"/>
                <w:highlight w:val="none"/>
                <w:lang w:val="en-US" w:eastAsia="zh-CN" w:bidi="ar"/>
              </w:rPr>
              <w:t xml:space="preserve">证书）得</w:t>
            </w:r>
            <w:r>
              <w:rPr>
                <w:rFonts w:hint="eastAsia" w:ascii="宋体" w:hAnsi="宋体" w:cs="宋体"/>
                <w:sz w:val="24"/>
                <w:szCs w:val="24"/>
                <w:highlight w:val="none"/>
                <w:lang w:val="en-US" w:eastAsia="zh-CN" w:bidi="ar"/>
              </w:rPr>
              <w:t xml:space="preserve">2</w:t>
            </w:r>
            <w:r>
              <w:rPr>
                <w:rFonts w:hint="default" w:ascii="宋体" w:hAnsi="宋体" w:eastAsia="宋体" w:cs="宋体"/>
                <w:sz w:val="24"/>
                <w:szCs w:val="24"/>
                <w:highlight w:val="none"/>
                <w:lang w:val="en-US" w:eastAsia="zh-CN" w:bidi="ar"/>
              </w:rPr>
              <w:t xml:space="preserve">分，本项最高得</w:t>
            </w:r>
            <w:r>
              <w:rPr>
                <w:rFonts w:hint="eastAsia" w:ascii="宋体" w:hAnsi="宋体" w:cs="宋体"/>
                <w:sz w:val="24"/>
                <w:szCs w:val="24"/>
                <w:highlight w:val="none"/>
                <w:lang w:val="en-US" w:eastAsia="zh-CN" w:bidi="ar"/>
              </w:rPr>
              <w:t xml:space="preserve">8</w:t>
            </w:r>
            <w:r>
              <w:rPr>
                <w:rFonts w:hint="default" w:ascii="宋体" w:hAnsi="宋体" w:eastAsia="宋体" w:cs="宋体"/>
                <w:sz w:val="24"/>
                <w:szCs w:val="24"/>
                <w:highlight w:val="none"/>
                <w:lang w:val="en-US" w:eastAsia="zh-CN" w:bidi="ar"/>
              </w:rPr>
              <w:t xml:space="preserve">分，同一人不重复计分。注：需提供资质证书原件电子件加盖公章，信息模糊或无效不得分。</w:t>
            </w:r>
            <w:r/>
          </w:p>
        </w:tc>
      </w:tr>
      <w:tr>
        <w:trPr>
          <w:jc w:val="center"/>
          <w:trHeight w:val="1076"/>
        </w:trPr>
        <w:tc>
          <w:tcPr>
            <w:tcBorders>
              <w:top w:val="single" w:color="auto" w:sz="4" w:space="0"/>
              <w:left w:val="single" w:color="auto" w:sz="4" w:space="0"/>
              <w:right w:val="single" w:color="auto" w:sz="4" w:space="0"/>
            </w:tcBorders>
            <w:tcW w:w="936" w:type="dxa"/>
            <w:vAlign w:val="center"/>
            <w:vMerge w:val="restart"/>
            <w:textDirection w:val="lrTb"/>
            <w:noWrap w:val="false"/>
          </w:tcPr>
          <w:p>
            <w:pPr>
              <w:ind w:firstLine="0"/>
              <w:jc w:val="center"/>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项目实施及服务方案</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评标委员会针对投标人提供的项目实施方案进行打分：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1、切实可行、条理清晰、内容详尽，能够针对本中药饮片采购项目供货要求（含核心产品保障、供货周期、库存管理等）细化制定方案，且优于采购需求的，得</w:t>
            </w:r>
            <w:r>
              <w:rPr>
                <w:rFonts w:hint="eastAsia" w:ascii="宋体" w:hAnsi="宋体" w:cs="宋体"/>
                <w:sz w:val="24"/>
                <w:szCs w:val="24"/>
                <w:highlight w:val="none"/>
                <w:lang w:val="en-US" w:eastAsia="zh-CN" w:bidi="ar"/>
              </w:rPr>
              <w:t xml:space="preserve">10</w:t>
            </w:r>
            <w:r>
              <w:rPr>
                <w:rFonts w:hint="default" w:ascii="宋体" w:hAnsi="宋体" w:eastAsia="宋体" w:cs="宋体"/>
                <w:sz w:val="24"/>
                <w:szCs w:val="24"/>
                <w:highlight w:val="none"/>
                <w:lang w:val="en-US" w:eastAsia="zh-CN" w:bidi="ar"/>
              </w:rPr>
              <w:t xml:space="preserve">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2、方案内容合理、能够基本满足本项目采购需求内容，为本项目制定较完善的实施措施，完整和实用的，得5分；</w:t>
            </w:r>
            <w:r/>
          </w:p>
          <w:p>
            <w:pPr>
              <w:jc w:val="left"/>
              <w:keepLines w:val="0"/>
              <w:keepNext w:val="0"/>
              <w:widowControl/>
              <w:rPr>
                <w:rFonts w:hint="eastAsia" w:ascii="宋体" w:hAnsi="宋体" w:eastAsia="宋体" w:cs="宋体"/>
                <w:color w:val="000000"/>
                <w:sz w:val="24"/>
                <w:szCs w:val="24"/>
                <w:highlight w:val="none"/>
              </w:rPr>
              <w:suppressLineNumbers w:val="0"/>
            </w:pPr>
            <w:r>
              <w:rPr>
                <w:rFonts w:hint="default" w:ascii="宋体" w:hAnsi="宋体" w:eastAsia="宋体" w:cs="宋体"/>
                <w:sz w:val="24"/>
                <w:szCs w:val="24"/>
                <w:highlight w:val="none"/>
                <w:lang w:val="en-US" w:eastAsia="zh-CN" w:bidi="ar"/>
              </w:rPr>
              <w:t xml:space="preserve">3、方案内容有一定偏差或没有内容不得分</w:t>
            </w:r>
            <w:r>
              <w:rPr>
                <w:rFonts w:hint="eastAsia" w:ascii="宋体" w:hAnsi="宋体" w:eastAsia="宋体" w:cs="宋体"/>
                <w:sz w:val="24"/>
                <w:szCs w:val="24"/>
                <w:highlight w:val="none"/>
                <w:lang w:val="en-US" w:eastAsia="zh-CN" w:bidi="ar"/>
              </w:rPr>
              <w:t xml:space="preserve">。</w:t>
            </w:r>
            <w:r/>
          </w:p>
        </w:tc>
      </w:tr>
      <w:tr>
        <w:trPr>
          <w:jc w:val="center"/>
          <w:trHeight w:val="351"/>
        </w:trPr>
        <w:tc>
          <w:tcPr>
            <w:tcBorders>
              <w:left w:val="single" w:color="auto" w:sz="4" w:space="0"/>
              <w:right w:val="single" w:color="auto" w:sz="4" w:space="0"/>
            </w:tcBorders>
            <w:tcW w:w="93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质量管理保证措施</w:t>
            </w:r>
            <w:r>
              <w:rPr>
                <w:rFonts w:hint="eastAsia" w:ascii="宋体" w:hAnsi="宋体" w:eastAsia="宋体" w:cs="宋体"/>
                <w:color w:val="000000"/>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default" w:ascii="宋体" w:hAnsi="宋体" w:eastAsia="宋体" w:cs="宋体"/>
                <w:sz w:val="24"/>
                <w:szCs w:val="24"/>
                <w:highlight w:val="none"/>
                <w:lang w:val="en-US" w:eastAsia="zh-CN" w:bidi="ar"/>
              </w:rPr>
              <w:t xml:space="preserve">评标委员会针对投标人提供的质量管理保证措施方案进行打分：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1、质量安全管理保证措施内容详细完善（含饮片检验、储存、运输质量管控，核心产品质量专项保障等），优于采购需求得</w:t>
            </w:r>
            <w:r>
              <w:rPr>
                <w:rFonts w:hint="eastAsia" w:ascii="宋体" w:hAnsi="宋体" w:cs="宋体"/>
                <w:sz w:val="24"/>
                <w:szCs w:val="24"/>
                <w:highlight w:val="none"/>
                <w:lang w:val="en-US" w:eastAsia="zh-CN" w:bidi="ar"/>
              </w:rPr>
              <w:t xml:space="preserve">14</w:t>
            </w:r>
            <w:r>
              <w:rPr>
                <w:rFonts w:hint="default" w:ascii="宋体" w:hAnsi="宋体" w:eastAsia="宋体" w:cs="宋体"/>
                <w:sz w:val="24"/>
                <w:szCs w:val="24"/>
                <w:highlight w:val="none"/>
                <w:lang w:val="en-US" w:eastAsia="zh-CN" w:bidi="ar"/>
              </w:rPr>
              <w:t xml:space="preserve">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2、保证措施内容基本详实，能够较好地满足本中药饮片采购的质量需求的，得</w:t>
            </w:r>
            <w:r>
              <w:rPr>
                <w:rFonts w:hint="eastAsia" w:ascii="宋体" w:hAnsi="宋体" w:cs="宋体"/>
                <w:sz w:val="24"/>
                <w:szCs w:val="24"/>
                <w:highlight w:val="none"/>
                <w:lang w:val="en-US" w:eastAsia="zh-CN" w:bidi="ar"/>
              </w:rPr>
              <w:t xml:space="preserve">8</w:t>
            </w:r>
            <w:r>
              <w:rPr>
                <w:rFonts w:hint="default" w:ascii="宋体" w:hAnsi="宋体" w:eastAsia="宋体" w:cs="宋体"/>
                <w:sz w:val="24"/>
                <w:szCs w:val="24"/>
                <w:highlight w:val="none"/>
                <w:lang w:val="en-US" w:eastAsia="zh-CN" w:bidi="ar"/>
              </w:rPr>
              <w:t xml:space="preserve">分</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3、保证措施内容一般或没有内容不得分。</w:t>
            </w:r>
            <w:r/>
          </w:p>
        </w:tc>
      </w:tr>
      <w:tr>
        <w:trPr>
          <w:jc w:val="center"/>
          <w:trHeight w:val="558"/>
        </w:trPr>
        <w:tc>
          <w:tcPr>
            <w:tcBorders>
              <w:left w:val="single" w:color="auto" w:sz="4" w:space="0"/>
              <w:bottom w:val="single" w:color="auto" w:sz="4" w:space="0"/>
              <w:right w:val="single" w:color="auto" w:sz="4" w:space="0"/>
            </w:tcBorders>
            <w:tcW w:w="936"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服务</w:t>
            </w:r>
            <w:r/>
          </w:p>
          <w:p>
            <w:pPr>
              <w:ind w:firstLine="0"/>
              <w:jc w:val="center"/>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numPr>
                <w:ilvl w:val="0"/>
                <w:numId w:val="0"/>
              </w:numPr>
              <w:ind w:left="0" w:firstLine="0"/>
              <w:jc w:val="center"/>
              <w:keepLines w:val="0"/>
              <w:keepNext w:val="0"/>
              <w:pageBreakBefore w:val="0"/>
              <w:spacing w:line="400" w:lineRule="exact"/>
              <w:widowControl w:val="off"/>
              <w:rPr>
                <w:rFonts w:hint="default"/>
                <w:highlight w:val="none"/>
                <w:lang w:val="en-US" w:eastAsia="zh-CN"/>
              </w:rPr>
              <w:outlineLvl w:val="9"/>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default"/>
                <w:highlight w:val="none"/>
                <w:lang w:val="en-US"/>
              </w:rPr>
              <w:suppressLineNumbers w:val="0"/>
            </w:pPr>
            <w:r>
              <w:rPr>
                <w:rFonts w:hint="eastAsia" w:ascii="宋体" w:hAnsi="宋体" w:eastAsia="宋体" w:cs="宋体"/>
                <w:sz w:val="24"/>
                <w:szCs w:val="24"/>
                <w:highlight w:val="none"/>
                <w:lang w:val="en-US" w:eastAsia="zh-CN" w:bidi="ar"/>
              </w:rPr>
              <w:t xml:space="preserve">评标委员会针对投标人提供的服务方案进行打分：</w:t>
            </w:r>
            <w:r>
              <w:rPr>
                <w:rFonts w:hint="eastAsia" w:ascii="宋体" w:hAnsi="宋体" w:eastAsia="宋体" w:cs="宋体"/>
                <w:sz w:val="24"/>
                <w:szCs w:val="24"/>
                <w:highlight w:val="none"/>
                <w:lang w:val="en-US" w:eastAsia="zh-CN" w:bidi="ar"/>
              </w:rPr>
              <w:br/>
            </w:r>
            <w:r>
              <w:rPr>
                <w:rFonts w:hint="eastAsia" w:ascii="宋体" w:hAnsi="宋体" w:eastAsia="宋体" w:cs="宋体"/>
                <w:sz w:val="24"/>
                <w:szCs w:val="24"/>
                <w:highlight w:val="none"/>
                <w:lang w:val="en-US" w:eastAsia="zh-CN" w:bidi="ar"/>
              </w:rPr>
              <w:t xml:space="preserve">1、服务方案包含对接服务、配送响应时间（明确核心产品优先配送）、验收服务、退换货服务等，方案全面、内容完善，且优于采购需求得</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en-US" w:eastAsia="zh-CN" w:bidi="ar"/>
              </w:rPr>
              <w:t xml:space="preserve">分；</w:t>
            </w:r>
            <w:r>
              <w:rPr>
                <w:rFonts w:hint="eastAsia" w:ascii="宋体" w:hAnsi="宋体" w:eastAsia="宋体" w:cs="宋体"/>
                <w:sz w:val="24"/>
                <w:szCs w:val="24"/>
                <w:highlight w:val="none"/>
                <w:lang w:val="en-US" w:eastAsia="zh-CN" w:bidi="ar"/>
              </w:rPr>
              <w:br/>
            </w:r>
            <w:r>
              <w:rPr>
                <w:rFonts w:hint="eastAsia" w:ascii="宋体" w:hAnsi="宋体" w:eastAsia="宋体" w:cs="宋体"/>
                <w:sz w:val="24"/>
                <w:szCs w:val="24"/>
                <w:highlight w:val="none"/>
                <w:lang w:val="en-US" w:eastAsia="zh-CN" w:bidi="ar"/>
              </w:rPr>
              <w:t xml:space="preserve">2、服务方案内容完整且基本满足采购需求得5分；</w:t>
            </w:r>
            <w:r>
              <w:rPr>
                <w:rFonts w:hint="eastAsia" w:ascii="宋体" w:hAnsi="宋体" w:eastAsia="宋体" w:cs="宋体"/>
                <w:sz w:val="24"/>
                <w:szCs w:val="24"/>
                <w:highlight w:val="none"/>
                <w:lang w:val="en-US" w:eastAsia="zh-CN" w:bidi="ar"/>
              </w:rPr>
              <w:br/>
            </w:r>
            <w:r>
              <w:rPr>
                <w:rFonts w:hint="eastAsia" w:ascii="宋体" w:hAnsi="宋体" w:eastAsia="宋体" w:cs="宋体"/>
                <w:sz w:val="24"/>
                <w:szCs w:val="24"/>
                <w:highlight w:val="none"/>
                <w:lang w:val="en-US" w:eastAsia="zh-CN" w:bidi="ar"/>
              </w:rPr>
              <w:t xml:space="preserve">3、服务方案内容一般或没有内容不得分。</w:t>
            </w:r>
            <w:r/>
          </w:p>
        </w:tc>
      </w:tr>
      <w:tr>
        <w:trPr>
          <w:jc w:val="center"/>
          <w:trHeight w:val="465"/>
        </w:trPr>
        <w:tc>
          <w:tcPr>
            <w:tcBorders>
              <w:top w:val="single" w:color="auto" w:sz="4" w:space="0"/>
              <w:left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售后及</w:t>
            </w:r>
            <w:r>
              <w:rPr>
                <w:rFonts w:hint="eastAsia" w:ascii="宋体" w:hAnsi="宋体" w:eastAsia="宋体" w:cs="宋体"/>
                <w:color w:val="000000"/>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售后</w:t>
            </w:r>
            <w:r>
              <w:rPr>
                <w:rFonts w:hint="eastAsia" w:ascii="宋体" w:hAnsi="宋体" w:cs="宋体"/>
                <w:color w:val="000000"/>
                <w:sz w:val="24"/>
                <w:szCs w:val="24"/>
                <w:highlight w:val="none"/>
                <w:lang w:val="en-US" w:eastAsia="zh-CN"/>
              </w:rPr>
              <w:t xml:space="preserve">及培训</w:t>
            </w:r>
            <w:r>
              <w:rPr>
                <w:rFonts w:hint="eastAsia" w:ascii="宋体" w:hAnsi="宋体" w:eastAsia="宋体" w:cs="宋体"/>
                <w:color w:val="000000"/>
                <w:sz w:val="24"/>
                <w:szCs w:val="24"/>
                <w:highlight w:val="none"/>
              </w:rPr>
              <w:t xml:space="preserve">服务</w:t>
            </w:r>
            <w:r/>
          </w:p>
        </w:tc>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rPr>
              <w:outlineLvl w:val="9"/>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.00</w:t>
            </w:r>
            <w:r/>
          </w:p>
        </w:tc>
        <w:tc>
          <w:tcPr>
            <w:tcBorders>
              <w:top w:val="single" w:color="auto" w:sz="4" w:space="0"/>
              <w:left w:val="single" w:color="auto" w:sz="4" w:space="0"/>
              <w:bottom w:val="single" w:color="auto" w:sz="4" w:space="0"/>
              <w:right w:val="single" w:color="auto" w:sz="4" w:space="0"/>
            </w:tcBorders>
            <w:tcW w:w="5976" w:type="dxa"/>
            <w:vAlign w:val="center"/>
            <w:textDirection w:val="lrTb"/>
            <w:noWrap w:val="false"/>
          </w:tcPr>
          <w:p>
            <w:pPr>
              <w:jc w:val="left"/>
              <w:keepLines w:val="0"/>
              <w:keepNext w:val="0"/>
              <w:widowControl/>
              <w:rPr>
                <w:rFonts w:hint="default"/>
                <w:highlight w:val="none"/>
                <w:lang w:val="en-US" w:eastAsia="zh-CN"/>
              </w:rPr>
              <w:suppressLineNumbers w:val="0"/>
            </w:pPr>
            <w:r>
              <w:rPr>
                <w:rFonts w:hint="default" w:ascii="宋体" w:hAnsi="宋体" w:eastAsia="宋体" w:cs="宋体"/>
                <w:sz w:val="24"/>
                <w:szCs w:val="24"/>
                <w:highlight w:val="none"/>
                <w:lang w:val="en-US" w:eastAsia="zh-CN" w:bidi="ar"/>
              </w:rPr>
              <w:t xml:space="preserve">评标委员会根据供应商提供的售后及培训服务方案进行打分：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1、售后及培训方案内容能够针对本中药饮片采购项目需求制定，包含售后响应时间、故障处理流程、饮片使用培训等，内容全面、易于操作、切实可行，且优于采购需求得</w:t>
            </w:r>
            <w:r>
              <w:rPr>
                <w:rFonts w:hint="eastAsia" w:ascii="宋体" w:hAnsi="宋体" w:cs="宋体"/>
                <w:sz w:val="24"/>
                <w:szCs w:val="24"/>
                <w:highlight w:val="none"/>
                <w:lang w:val="en-US" w:eastAsia="zh-CN" w:bidi="ar"/>
              </w:rPr>
              <w:t xml:space="preserve">10</w:t>
            </w:r>
            <w:r>
              <w:rPr>
                <w:rFonts w:hint="default" w:ascii="宋体" w:hAnsi="宋体" w:eastAsia="宋体" w:cs="宋体"/>
                <w:sz w:val="24"/>
                <w:szCs w:val="24"/>
                <w:highlight w:val="none"/>
                <w:lang w:val="en-US" w:eastAsia="zh-CN" w:bidi="ar"/>
              </w:rPr>
              <w:t xml:space="preserve">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2、售后及培训方案内容全面基本满足采购需求得</w:t>
            </w:r>
            <w:r>
              <w:rPr>
                <w:rFonts w:hint="eastAsia" w:ascii="宋体" w:hAnsi="宋体" w:cs="宋体"/>
                <w:sz w:val="24"/>
                <w:szCs w:val="24"/>
                <w:highlight w:val="none"/>
                <w:lang w:val="en-US" w:eastAsia="zh-CN" w:bidi="ar"/>
              </w:rPr>
              <w:t xml:space="preserve">5</w:t>
            </w:r>
            <w:r>
              <w:rPr>
                <w:rFonts w:hint="default" w:ascii="宋体" w:hAnsi="宋体" w:eastAsia="宋体" w:cs="宋体"/>
                <w:sz w:val="24"/>
                <w:szCs w:val="24"/>
                <w:highlight w:val="none"/>
                <w:lang w:val="en-US" w:eastAsia="zh-CN" w:bidi="ar"/>
              </w:rPr>
              <w:t xml:space="preserve">分；</w:t>
            </w:r>
            <w:r>
              <w:rPr>
                <w:rFonts w:hint="default" w:ascii="宋体" w:hAnsi="宋体" w:eastAsia="宋体" w:cs="宋体"/>
                <w:sz w:val="24"/>
                <w:szCs w:val="24"/>
                <w:highlight w:val="none"/>
                <w:lang w:val="en-US" w:eastAsia="zh-CN" w:bidi="ar"/>
              </w:rPr>
              <w:br/>
            </w:r>
            <w:r>
              <w:rPr>
                <w:rFonts w:hint="default" w:ascii="宋体" w:hAnsi="宋体" w:eastAsia="宋体" w:cs="宋体"/>
                <w:sz w:val="24"/>
                <w:szCs w:val="24"/>
                <w:highlight w:val="none"/>
                <w:lang w:val="en-US" w:eastAsia="zh-CN" w:bidi="ar"/>
              </w:rPr>
              <w:t xml:space="preserve">3、内容不全或没有内容不得分。</w:t>
            </w:r>
            <w:r/>
          </w:p>
        </w:tc>
      </w:tr>
    </w:tbl>
    <w:p>
      <w:pPr>
        <w:numPr>
          <w:ilvl w:val="0"/>
          <w:numId w:val="1"/>
        </w:numPr>
        <w:ind w:left="-62" w:firstLine="482"/>
        <w:jc w:val="both"/>
        <w:keepLines w:val="0"/>
        <w:keepNext w:val="0"/>
        <w:pageBreakBefore w:val="0"/>
        <w:spacing w:afterAutospacing="0" w:line="480" w:lineRule="exact"/>
        <w:widowControl w:val="off"/>
        <w:rPr>
          <w:rFonts w:hint="eastAsia" w:ascii="宋体" w:hAnsi="宋体" w:eastAsia="宋体" w:cs="宋体"/>
          <w:caps w:val="0"/>
          <w:color w:val="000000"/>
          <w:sz w:val="24"/>
          <w:szCs w:val="24"/>
          <w:highlight w:val="none"/>
          <w:lang w:eastAsia="zh-CN"/>
        </w:rPr>
        <w:outlineLvl w:val="9"/>
      </w:pPr>
      <w:r>
        <w:rPr>
          <w:rFonts w:hint="eastAsia" w:ascii="宋体" w:hAnsi="宋体" w:eastAsia="宋体" w:cs="宋体"/>
          <w:b/>
          <w:caps w:val="0"/>
          <w:color w:val="000000"/>
          <w:sz w:val="24"/>
          <w:szCs w:val="24"/>
          <w:highlight w:val="none"/>
        </w:rPr>
        <w:t xml:space="preserve">评标结果。</w:t>
      </w:r>
      <w:r>
        <w:rPr>
          <w:rFonts w:hint="eastAsia" w:ascii="宋体" w:hAnsi="宋体" w:eastAsia="宋体" w:cs="宋体"/>
          <w:caps w:val="0"/>
          <w:color w:val="000000"/>
          <w:sz w:val="24"/>
          <w:szCs w:val="24"/>
          <w:highlight w:val="none"/>
        </w:rPr>
        <w:t xml:space="preserve">评标委员会按照本办法规定推荐中标候选人，并形成评标报告</w:t>
      </w:r>
      <w:r>
        <w:rPr>
          <w:rFonts w:hint="eastAsia" w:ascii="宋体" w:hAnsi="宋体" w:eastAsia="宋体" w:cs="宋体"/>
          <w:caps w:val="0"/>
          <w:color w:val="000000"/>
          <w:sz w:val="24"/>
          <w:szCs w:val="24"/>
          <w:highlight w:val="none"/>
          <w:lang w:eastAsia="zh-CN"/>
        </w:rPr>
        <w:t xml:space="preserve">。</w:t>
      </w:r>
      <w:r/>
    </w:p>
    <w:p>
      <w:pPr>
        <w:pStyle w:val="947"/>
        <w:ind w:firstLine="643"/>
        <w:jc w:val="both"/>
        <w:spacing w:before="0" w:beforeAutospacing="0" w:after="0" w:afterAutospacing="0" w:line="440" w:lineRule="exact"/>
        <w:rPr>
          <w:rFonts w:hint="eastAsia" w:ascii="宋体" w:eastAsia="宋体" w:cs="宋体"/>
          <w:b/>
          <w:bCs/>
          <w:color w:val="auto"/>
          <w:highlight w:val="none"/>
          <w:shd w:val="clear" w:color="auto" w:fill="ffffff"/>
          <w:lang w:val="en-US" w:eastAsia="zh-CN" w:bidi="ar-SA"/>
        </w:rPr>
      </w:pPr>
      <w:r>
        <w:rPr>
          <w:rFonts w:hint="eastAsia" w:ascii="宋体" w:eastAsia="宋体" w:cs="宋体"/>
          <w:b/>
          <w:bCs/>
          <w:color w:val="auto"/>
          <w:highlight w:val="none"/>
          <w:shd w:val="clear" w:color="auto" w:fill="ffffff"/>
          <w:lang w:val="en-US" w:eastAsia="zh-CN" w:bidi="ar-SA"/>
        </w:rPr>
        <w:t xml:space="preserve">四、异常低价审查</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（一）异常低价审查启动情形（必须满足之一）</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1.报价低于预算50%：</w:t>
      </w:r>
      <w:r>
        <w:rPr>
          <w:rFonts w:hint="eastAsia" w:ascii="宋体" w:hAnsi="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报价＜采购项目预算×50%；</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2.报价低于最高限价45%：</w:t>
      </w:r>
      <w:r>
        <w:rPr>
          <w:rFonts w:hint="eastAsia" w:ascii="宋体" w:hAnsi="宋体" w:cs="宋体"/>
          <w:color w:val="000000"/>
          <w:sz w:val="24"/>
          <w:szCs w:val="24"/>
          <w:lang w:val="en-US" w:eastAsia="zh-CN"/>
        </w:rPr>
        <w:t xml:space="preserve">投标</w:t>
      </w:r>
      <w:r>
        <w:rPr>
          <w:rFonts w:hint="eastAsia" w:ascii="宋体" w:hAnsi="宋体" w:eastAsia="宋体" w:cs="宋体"/>
          <w:color w:val="000000"/>
          <w:sz w:val="24"/>
          <w:szCs w:val="24"/>
          <w:lang w:val="en-US" w:eastAsia="zh-CN"/>
        </w:rPr>
        <w:t xml:space="preserve">报价＜采购项目最高限价×45%；</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3.其他影响质量/履约情形供应商：</w:t>
      </w:r>
      <w:r>
        <w:rPr>
          <w:rFonts w:hint="eastAsia" w:ascii="宋体" w:hAnsi="宋体" w:cs="宋体"/>
          <w:color w:val="000000"/>
          <w:sz w:val="24"/>
          <w:szCs w:val="24"/>
          <w:lang w:val="en-US" w:eastAsia="zh-CN"/>
        </w:rPr>
        <w:t xml:space="preserve">评标委员</w:t>
      </w:r>
      <w:r>
        <w:rPr>
          <w:rFonts w:hint="eastAsia" w:ascii="宋体" w:hAnsi="宋体" w:eastAsia="宋体" w:cs="宋体"/>
          <w:color w:val="000000"/>
          <w:sz w:val="24"/>
          <w:szCs w:val="24"/>
          <w:lang w:val="en-US" w:eastAsia="zh-CN"/>
        </w:rPr>
        <w:t xml:space="preserve">会认定报价过低，可能影响产品质量或不能诚信履约的其他情形。</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（二）审查程序与要求</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1.启动审查：</w:t>
      </w:r>
      <w:r>
        <w:rPr>
          <w:rFonts w:hint="eastAsia" w:ascii="宋体" w:hAnsi="宋体" w:cs="宋体"/>
          <w:color w:val="000000"/>
          <w:sz w:val="24"/>
          <w:szCs w:val="24"/>
          <w:lang w:val="en-US" w:eastAsia="zh-CN"/>
        </w:rPr>
        <w:t xml:space="preserve">评标委员</w:t>
      </w:r>
      <w:r>
        <w:rPr>
          <w:rFonts w:hint="eastAsia" w:ascii="宋体" w:hAnsi="宋体" w:eastAsia="宋体" w:cs="宋体"/>
          <w:color w:val="000000"/>
          <w:sz w:val="24"/>
          <w:szCs w:val="24"/>
          <w:lang w:val="en-US" w:eastAsia="zh-CN"/>
        </w:rPr>
        <w:t xml:space="preserve">会发现上述情形，必须启动异常低价审查程序</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2.供应商举证：要求供应商在评审现场合理时间内提供以下材料：</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（1）项目具体成本测算说明</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（2）与报价合理性相关的书面解释</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（3）相关证明材料</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3.评审判断：</w:t>
      </w:r>
      <w:r>
        <w:rPr>
          <w:rFonts w:hint="eastAsia" w:ascii="宋体" w:hAnsi="宋体" w:cs="宋体"/>
          <w:color w:val="000000"/>
          <w:sz w:val="24"/>
          <w:szCs w:val="24"/>
          <w:lang w:val="en-US" w:eastAsia="zh-CN"/>
        </w:rPr>
        <w:t xml:space="preserve">评标委员</w:t>
      </w:r>
      <w:r>
        <w:rPr>
          <w:rFonts w:hint="eastAsia" w:ascii="宋体" w:hAnsi="宋体" w:eastAsia="宋体" w:cs="宋体"/>
          <w:color w:val="000000"/>
          <w:sz w:val="24"/>
          <w:szCs w:val="24"/>
          <w:lang w:val="en-US" w:eastAsia="zh-CN"/>
        </w:rPr>
        <w:t xml:space="preserve">会结合以下因素判断报价合理性：</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（1）同类产品在主要电商平台的价格；</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（2）该行业当地薪资水平；</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（3）专业经验判断。</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4.结果处理：</w:t>
      </w:r>
      <w:r/>
    </w:p>
    <w:p>
      <w:pPr>
        <w:ind w:left="0" w:right="0" w:firstLine="480"/>
        <w:jc w:val="both"/>
        <w:spacing w:before="0" w:after="0" w:line="460" w:lineRule="atLeast"/>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（1）不提供材料或材料不足以证明合理性：供应商按响应无效处理；</w:t>
      </w:r>
      <w:r/>
    </w:p>
    <w:p>
      <w:pPr>
        <w:ind w:left="0" w:right="0" w:firstLine="480"/>
        <w:jc w:val="both"/>
        <w:spacing w:before="0" w:after="0" w:line="460" w:lineRule="atLeast"/>
        <w:rPr>
          <w:rFonts w:hint="eastAsia" w:ascii="宋体" w:hAnsi="宋体" w:eastAsia="宋体" w:cs="宋体"/>
          <w:b/>
          <w:cap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（2）审查情况必须在评审报告中详细记录。</w:t>
      </w:r>
      <w:r/>
    </w:p>
    <w:p>
      <w:pPr>
        <w:numPr>
          <w:ilvl w:val="0"/>
          <w:numId w:val="0"/>
        </w:numPr>
        <w:ind w:firstLine="482"/>
        <w:jc w:val="both"/>
        <w:keepLines w:val="0"/>
        <w:keepNext w:val="0"/>
        <w:pageBreakBefore w:val="0"/>
        <w:spacing w:afterAutospacing="0" w:line="480" w:lineRule="exact"/>
        <w:widowControl w:val="off"/>
        <w:rPr>
          <w:rFonts w:hint="default" w:ascii="宋体" w:hAnsi="宋体" w:eastAsia="宋体" w:cs="宋体"/>
          <w:b/>
          <w:caps w:val="0"/>
          <w:color w:val="000000"/>
          <w:sz w:val="24"/>
          <w:szCs w:val="24"/>
          <w:highlight w:val="none"/>
          <w:u w:val="single"/>
          <w:lang w:val="en-US" w:eastAsia="zh-CN"/>
        </w:rPr>
        <w:outlineLvl w:val="9"/>
      </w:pPr>
      <w:r>
        <w:rPr>
          <w:rFonts w:hint="eastAsia" w:ascii="宋体" w:hAnsi="宋体" w:cs="宋体"/>
          <w:b/>
          <w:caps w:val="0"/>
          <w:color w:val="000000"/>
          <w:sz w:val="24"/>
          <w:szCs w:val="24"/>
          <w:highlight w:val="none"/>
          <w:lang w:val="en-US" w:eastAsia="zh-CN"/>
        </w:rPr>
        <w:t xml:space="preserve">五、</w:t>
      </w:r>
      <w:r>
        <w:rPr>
          <w:rFonts w:hint="eastAsia" w:ascii="宋体" w:hAnsi="宋体" w:eastAsia="宋体" w:cs="宋体"/>
          <w:b/>
          <w:caps w:val="0"/>
          <w:color w:val="000000"/>
          <w:sz w:val="24"/>
          <w:szCs w:val="24"/>
          <w:highlight w:val="none"/>
          <w:lang w:val="en-US" w:eastAsia="zh-CN"/>
        </w:rPr>
        <w:t xml:space="preserve">政府采购政策功能落实</w:t>
      </w:r>
      <w:r>
        <w:rPr>
          <w:rFonts w:hint="eastAsia" w:ascii="宋体" w:hAnsi="宋体" w:eastAsia="宋体" w:cs="宋体"/>
          <w:b/>
          <w:caps w:val="0"/>
          <w:color w:val="000000"/>
          <w:sz w:val="24"/>
          <w:szCs w:val="24"/>
          <w:highlight w:val="none"/>
          <w:u w:val="single"/>
          <w:lang w:val="en-US" w:eastAsia="zh-CN"/>
        </w:rPr>
        <w:t xml:space="preserve">1、2、4、6</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采购本国货物、工程和服务</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2、中小企业政策</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本项目按以下第</w:t>
      </w:r>
      <w:r>
        <w:rPr>
          <w:rFonts w:hint="eastAsia" w:ascii="宋体" w:hAnsi="宋体" w:eastAsia="宋体" w:cs="宋体"/>
          <w:b w:val="0"/>
          <w:color w:val="000000"/>
          <w:sz w:val="24"/>
          <w:szCs w:val="24"/>
          <w:highlight w:val="none"/>
          <w:u w:val="single"/>
        </w:rPr>
        <w:t xml:space="preserve">（</w:t>
      </w:r>
      <w:r>
        <w:rPr>
          <w:rFonts w:hint="eastAsia" w:ascii="宋体" w:hAnsi="宋体" w:cs="宋体"/>
          <w:b w:val="0"/>
          <w:color w:val="000000"/>
          <w:sz w:val="24"/>
          <w:szCs w:val="24"/>
          <w:highlight w:val="none"/>
          <w:u w:val="single"/>
          <w:lang w:val="en-US" w:eastAsia="zh-CN"/>
        </w:rPr>
        <w:t xml:space="preserve">1</w:t>
      </w:r>
      <w:r>
        <w:rPr>
          <w:rFonts w:hint="eastAsia" w:ascii="宋体" w:hAnsi="宋体" w:eastAsia="宋体" w:cs="宋体"/>
          <w:b w:val="0"/>
          <w:color w:val="000000"/>
          <w:sz w:val="24"/>
          <w:szCs w:val="24"/>
          <w:highlight w:val="none"/>
          <w:u w:val="single"/>
        </w:rPr>
        <w:t xml:space="preserve">）</w:t>
      </w:r>
      <w:r>
        <w:rPr>
          <w:rFonts w:hint="eastAsia" w:ascii="宋体" w:hAnsi="宋体" w:eastAsia="宋体" w:cs="宋体"/>
          <w:color w:val="000000"/>
          <w:sz w:val="24"/>
          <w:szCs w:val="24"/>
        </w:rPr>
        <w:t xml:space="preserve">种政策确定本项目落实的中小企业政策：</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（1）本项目专门面向中小企业（含监狱企业、残疾人福利企业）采购。</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（2）投标人提供的货物符合下列情形的，对小微企业报价给予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的扣除，用扣除后的价格参加评审。</w:t>
      </w:r>
      <w:r/>
    </w:p>
    <w:p>
      <w:pPr>
        <w:ind w:left="0" w:right="0" w:firstLine="480"/>
        <w:jc w:val="both"/>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在货物采购项目中，货物由中小企业制造，即货物由中小企业生产且使用该中小企业商号或者注册商标。</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947"/>
        <w:ind w:left="0" w:right="0" w:firstLine="482"/>
        <w:jc w:val="both"/>
        <w:keepLines w:val="0"/>
        <w:keepNext w:val="0"/>
        <w:spacing w:before="0" w:beforeAutospacing="0" w:after="0" w:afterAutospacing="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3、政府采购节能产品、环境标志产品</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（2）招标人拟采购的产品属于政府强制采购的节能产品品目清单范围的，投标人须提供国家确定的认证机构出具的、处于有效期之内的节能产品认证证书的，否则无效标处理。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4、商品包装、快递包装政府采购需求标准（试行）</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为助力打好污染防治攻坚战，推广使用绿色包装，根据财政部印发的《商品包装政府采购需求标准（试行）</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快递包装政府采购需求标准（试行）》，如本项目涉及商品包装和快递包装的，具体需求详见第四章采购需求。</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5、绿色数据中心政府采购需求标准（试行）</w:t>
      </w:r>
      <w:r/>
    </w:p>
    <w:p>
      <w:pPr>
        <w:ind w:left="0" w:right="0" w:firstLine="480"/>
        <w:jc w:val="both"/>
        <w:spacing w:before="0" w:after="0"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为加快数据中心绿色转型，根据财政部生态环境部工业和信息化部关于印发《绿色数据中心政府采购需求标准（试行）》的通知），本项目如涉及绿色数据中心，具体需求详见第四章采购需求。</w:t>
      </w:r>
      <w:r/>
    </w:p>
    <w:p>
      <w:pPr>
        <w:numPr>
          <w:ilvl w:val="0"/>
          <w:numId w:val="2"/>
        </w:numPr>
        <w:ind w:left="0" w:right="0" w:firstLine="480"/>
        <w:spacing w:before="0" w:after="0"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采购本国产品的支持政策</w:t>
      </w:r>
      <w:r/>
    </w:p>
    <w:p>
      <w:pPr>
        <w:ind w:left="0" w:right="0" w:firstLine="48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60"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lang w:eastAsia="zh-CN"/>
        </w:rPr>
        <w:t xml:space="preserve">。</w:t>
      </w:r>
      <w:r/>
    </w:p>
    <w:p>
      <w:pPr>
        <w:ind w:left="0" w:right="0" w:firstLine="480"/>
        <w:spacing w:before="0" w:after="0" w:line="49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none"/>
        </w:rPr>
        <w:t xml:space="preserve">20%</w:t>
      </w:r>
      <w:r>
        <w:rPr>
          <w:rFonts w:hint="eastAsia" w:ascii="宋体" w:hAnsi="宋体" w:eastAsia="宋体" w:cs="宋体"/>
          <w:color w:val="auto"/>
          <w:sz w:val="24"/>
          <w:szCs w:val="24"/>
        </w:rPr>
        <w:t xml:space="preserve">的价格扣除，用扣除后的价格参与评审。</w:t>
      </w:r>
      <w:r/>
    </w:p>
    <w:p>
      <w:pPr>
        <w:ind w:left="0" w:right="0" w:firstLine="480"/>
        <w:jc w:val="both"/>
        <w:spacing w:before="0" w:after="0" w:line="460"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lang w:val="en-US" w:eastAsia="zh-CN"/>
        </w:rPr>
        <w:t xml:space="preserve">（3）当采购项目或者采购包中含有多种产品，供应商为该采购项目或者采购包提供的符合本国产品标准的产品成本之和占该供应商提供的全部产品成本之和的比例达到80%以上时（供应商需在“第六章投标文件格式”的“五、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60" w:lineRule="atLeast"/>
        <w:rPr>
          <w:rFonts w:hint="eastAsia"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color w:val="auto"/>
          <w:sz w:val="24"/>
          <w:szCs w:val="24"/>
          <w:lang w:val="en-US" w:eastAsia="zh-CN"/>
        </w:rPr>
        <w:t xml:space="preserve">（4）本项目供应商报价方式为统一折扣率报价，评审时结合本条第（2）（3）款规定，按以下规则执行价格折扣：① 若政府采购活动中既有本国产品又有非本国产品参与竞争，对出具符合要求《关于符合本国产品标准的声明函》且符合本条第（3）款要求（若适用）的供应商，按其报出的统一折扣率，在原始折扣基础上额外给予20%的价格折扣（即最终评审折扣</w:t>
      </w:r>
      <w:r>
        <w:rPr>
          <w:rFonts w:hint="default" w:ascii="宋体" w:hAnsi="宋体" w:eastAsia="宋体" w:cs="宋体"/>
          <w:b w:val="0"/>
          <w:bCs w:val="0"/>
          <w:color w:val="auto"/>
          <w:sz w:val="24"/>
          <w:szCs w:val="24"/>
          <w:lang w:val="en-US" w:eastAsia="zh-CN"/>
        </w:rPr>
        <w:t xml:space="preserve">率=供应商报出统一折扣率×（1-20%）），用最终评审折扣率参与评审打分；② 若采购项目仅有本国产品参与竞争，本国产品不享受额外价格折扣，按供应商报出的统一折扣率直接参与评审；③ 价格折扣仅用于评审阶段计算得分，最终中标折扣率仍按供应商原始报出的统一折扣率确定，成交价款按中标折扣率结合采购清单基准单价核算，扣除的折扣部分不冲抵实际成交价款；④ 评审时需同步核查供应商提交的《关于符合本国产品标准的声明函》及投标报价明细表中填写的成本占比数值，未达到对应要求的，不享受本国产品价格折扣，按原始统一折扣率参与评审。</w:t>
      </w:r>
      <w:r/>
    </w:p>
    <w:p>
      <w:pPr>
        <w:ind w:left="0" w:right="0" w:firstLine="48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）供应商需按照招标文件的要求提供《关于符合本国产品标准的声明函》（以下简称《声明函》），如不提供将不享受本国产品价格评审优惠。</w:t>
      </w:r>
      <w:r/>
    </w:p>
    <w:p>
      <w:pPr>
        <w:ind w:left="0" w:right="0" w:firstLine="480"/>
        <w:jc w:val="both"/>
        <w:spacing w:before="0" w:after="0" w:line="46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49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7"/>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9"/>
          <w:footnotePr/>
          <w:endnotePr/>
          <w:type w:val="nextPage"/>
          <w:pgSz w:w="11906" w:h="16838" w:orient="portrait"/>
          <w:pgMar w:top="1327" w:right="1633" w:bottom="1383" w:left="1633" w:header="851" w:footer="992" w:gutter="0"/>
          <w:pgNumType w:start="1"/>
          <w:cols w:num="1" w:sep="0" w:space="1701" w:equalWidth="1"/>
          <w:docGrid w:linePitch="360"/>
        </w:sectPr>
      </w:pPr>
      <w:r>
        <w:rPr>
          <w:rFonts w:hint="eastAsia" w:ascii="宋体" w:cs="宋体"/>
          <w:b/>
          <w:bCs/>
          <w:color w:val="auto"/>
          <w:highlight w:val="none"/>
          <w:shd w:val="clear" w:color="auto" w:fill="ffffff"/>
          <w:lang w:bidi="ar-SA"/>
        </w:rPr>
      </w:r>
      <w:r/>
    </w:p>
    <w:p>
      <w:pPr>
        <w:pStyle w:val="1009"/>
        <w:ind w:left="0" w:firstLine="482"/>
        <w:pageBreakBefore w:val="0"/>
        <w:spacing w:before="0" w:after="0" w:line="440" w:lineRule="exact"/>
        <w:widowControl w:val="off"/>
        <w:rPr>
          <w:rFonts w:hint="eastAsia" w:ascii="宋体" w:eastAsia="宋体" w:cs="宋体"/>
          <w:bCs/>
          <w:color w:val="auto"/>
          <w:sz w:val="24"/>
          <w:szCs w:val="24"/>
          <w:highlight w:val="none"/>
          <w:lang w:bidi="ar-SA"/>
        </w:rPr>
        <w:outlineLvl w:val="9"/>
      </w:pPr>
      <w:r>
        <w:rPr>
          <w:rFonts w:hint="eastAsia" w:ascii="宋体" w:eastAsia="宋体" w:cs="宋体"/>
          <w:bCs/>
          <w:color w:val="auto"/>
          <w:sz w:val="24"/>
          <w:szCs w:val="24"/>
          <w:highlight w:val="none"/>
          <w:lang w:bidi="ar-SA"/>
        </w:rPr>
        <w:t xml:space="preserve">六、定标</w:t>
      </w:r>
      <w:bookmarkEnd w:id="89"/>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28、确定中标单位</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28.1中标候选人的选取原则和数量见招标文件第五章规定。</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28.2按以下第</w:t>
      </w:r>
      <w:r>
        <w:rPr>
          <w:rFonts w:hint="eastAsia" w:ascii="宋体" w:hAnsi="宋体" w:eastAsia="宋体" w:cs="宋体"/>
          <w:color w:val="000000"/>
          <w:sz w:val="24"/>
          <w:szCs w:val="24"/>
          <w:highlight w:val="green"/>
          <w:u w:val="single"/>
        </w:rPr>
        <w:t xml:space="preserve">（2）</w:t>
      </w:r>
      <w:r>
        <w:rPr>
          <w:rFonts w:hint="eastAsia" w:ascii="宋体" w:hAnsi="宋体" w:eastAsia="宋体" w:cs="宋体"/>
          <w:color w:val="000000"/>
          <w:sz w:val="24"/>
          <w:szCs w:val="24"/>
        </w:rPr>
        <w:t xml:space="preserve">种方式确定中标人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（1）评委会直接确定排名第一的中标候选人为中标人；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（2）招标人在评委会推荐的中标候选人中按顺序确定中标人。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按第2种方式确定中标人的，采购代理机构自评审结束之日起两个工作日内将评审报告送交招标人，招标人自收到评审报告之日起五个工作日内在评审报告推荐的中标候选人中按顺序确定中标人。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28.3采购代理机构将在“宿迁市政府采购网”发布中标公告，公告期限为1个工作日。</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28.4若有充分证据证明，中标人出现下列情况之一的，一经查实，将被取消中标资格：</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28.4.1提供虚假材料谋取中标的。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28.4.2向招标人、采购代理机构行贿或者提供其他不正当利益的。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28.4.3属于本文件规定的无效条件，但在评标过程中又未被评委会发现的。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28.4.4与招标人或者其他投标人恶意串通的。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28.4.5采取不正当手段诋毁、排挤其他投标人的。</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28.5有下列情形之一的，视为投标人串通投标，投标无效：</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28.5.1不同投标人的投标文件由同一单位或者个人编制。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28.5.2不同投标人委托同一单位或者个人办理投标事宜。</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28.5.3不同投标人的投标文件载明的项目管理成员或者联系人员为同一人。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28.5.4不同投标人的投标文件异常一致或者投标报价呈规律性差异。</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29、质疑处理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29.1提出质疑的投标人应当是参与所质疑项目采购活动的投标人。潜在投标人依法获取其可质疑的采购文件的，可以对采购文件提出质疑。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29.2.1对可以质疑的采购文件提出质疑的，为收到采购文件之日或者采购文件公告期限届满之日；</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29.2.2对采购过程提出质疑的，为各采购程序环节结束之日；</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29.2.3对中标或者成交结果提出质疑的，为中标或者成交结果公告期限届满之日。</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29.4投标人应以书面形式向招标人或者其委托的采购代理机构提出质疑。质疑超出采购机构代理范围的，投标人应当向招标人提出。</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接收质疑函的方式：</w:t>
      </w:r>
      <w:r>
        <w:rPr>
          <w:rFonts w:hint="eastAsia" w:ascii="宋体" w:hAnsi="宋体" w:eastAsia="宋体" w:cs="宋体"/>
          <w:color w:val="000000"/>
          <w:sz w:val="24"/>
          <w:szCs w:val="24"/>
          <w:u w:val="single"/>
        </w:rPr>
        <w:t xml:space="preserve">现场接收或邮寄接收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w:t>
      </w:r>
      <w:r>
        <w:rPr>
          <w:rFonts w:hint="eastAsia" w:ascii="宋体" w:hAnsi="宋体" w:cs="宋体"/>
          <w:color w:val="000000"/>
          <w:sz w:val="24"/>
          <w:szCs w:val="24"/>
          <w:u w:val="single"/>
          <w:lang w:eastAsia="zh-CN"/>
        </w:rPr>
        <w:t xml:space="preserve">宿迁市宿城区龙河人民医院</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江苏方园项目招标管理有限公司</w:t>
      </w:r>
      <w:r/>
    </w:p>
    <w:p>
      <w:pPr>
        <w:ind w:left="0" w:right="0" w:firstLine="480"/>
        <w:jc w:val="both"/>
        <w:pageBreakBefore w:val="0"/>
        <w:spacing w:before="0" w:after="0" w:line="440" w:lineRule="exact"/>
        <w:widowControl w:val="off"/>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0527-88850216</w:t>
      </w:r>
      <w:r>
        <w:rPr>
          <w:rFonts w:hint="eastAsia" w:ascii="宋体" w:hAnsi="宋体" w:eastAsia="宋体" w:cs="宋体"/>
          <w:color w:val="000000"/>
          <w:sz w:val="24"/>
          <w:szCs w:val="24"/>
          <w:u w:val="single"/>
        </w:rPr>
        <w:t xml:space="preserve">/0527-8</w:t>
      </w:r>
      <w:r>
        <w:rPr>
          <w:rFonts w:hint="eastAsia" w:ascii="宋体" w:hAnsi="宋体" w:cs="宋体"/>
          <w:color w:val="000000"/>
          <w:sz w:val="24"/>
          <w:szCs w:val="24"/>
          <w:u w:val="single"/>
          <w:lang w:val="en-US" w:eastAsia="zh-CN"/>
        </w:rPr>
        <w:t xml:space="preserve">6224338</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w:t>
      </w:r>
      <w:r>
        <w:rPr>
          <w:rFonts w:hint="eastAsia" w:ascii="宋体" w:hAnsi="宋体" w:eastAsia="宋体" w:cs="宋体"/>
          <w:color w:val="000000"/>
          <w:sz w:val="24"/>
          <w:szCs w:val="24"/>
          <w:u w:val="single"/>
          <w:lang w:val="en-US" w:eastAsia="zh-CN"/>
        </w:rPr>
        <w:t xml:space="preserve">宿迁市宿城区龙河镇龙华大街与朱瑞大道交汇处</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宿迁市经济技术开发区世纪大道900号</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29.5以下情形的质疑不予受理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29.5.1内容不符合《政府采购质疑和投诉办法》第十二条规定的质疑。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29.5.2超出政府采购法定期限的质疑。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29.5.3以传真、电子邮件等方式递交的非原件形式的质疑。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29.5.4未参加投标活动的投标人或在投标活动中自身权益未受到损害的投标人所提出的质疑。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29.5.5投标人组成联合体参加投标，联合体中任何一方或多方未按要求签字、盖章、加盖公章的质疑。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29.7质疑投标人对招标人、采购代理机构的答复不满意，或者招标人、采购代理机构未在规定时间内作出答复的，可以在答复期满后15个工作日内向同级财政部门提起投诉。</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30、中标通知书</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30.l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30.2中标通知书将是合同的一个组成部分。对招标人和中标人均具有法律效力。中标通知书发出后，招标人改变中标结果的，或者中标人放弃中标项目的，应当依法承担法律责任。</w:t>
      </w:r>
      <w:r/>
    </w:p>
    <w:p>
      <w:pPr>
        <w:pStyle w:val="1009"/>
        <w:ind w:left="0" w:firstLine="482"/>
        <w:pageBreakBefore w:val="0"/>
        <w:spacing w:before="0" w:after="0" w:line="440" w:lineRule="exact"/>
        <w:widowControl w:val="off"/>
        <w:rPr>
          <w:rFonts w:hint="eastAsia" w:ascii="宋体" w:eastAsia="宋体" w:cs="宋体"/>
          <w:bCs/>
          <w:color w:val="auto"/>
          <w:sz w:val="24"/>
          <w:szCs w:val="24"/>
          <w:highlight w:val="none"/>
          <w:lang w:bidi="ar-SA"/>
        </w:rPr>
        <w:outlineLvl w:val="9"/>
      </w:pPr>
      <w:r/>
      <w:bookmarkStart w:id="99" w:name="_Toc26615"/>
      <w:r>
        <w:rPr>
          <w:rFonts w:hint="eastAsia" w:ascii="宋体" w:eastAsia="宋体" w:cs="宋体"/>
          <w:bCs/>
          <w:color w:val="auto"/>
          <w:sz w:val="24"/>
          <w:szCs w:val="24"/>
          <w:highlight w:val="none"/>
          <w:lang w:bidi="ar-SA"/>
        </w:rPr>
        <w:t xml:space="preserve">七、授予合同</w:t>
      </w:r>
      <w:bookmarkEnd w:id="99"/>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31.签订合同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31.l中标人应当在中标通知书发出之日起</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日内，按照招标文件确定的事项与招标人签订政府采购合同。并在签订之日起2个工作日内将政府采购合同在指定的媒体上公告，但政府采购合同中涉及国家秘密、商业秘密的内容除外</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31.2招标文件、中标人的投标文件及招标过程中有关澄清、承诺文件均应作为合同附件。</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31.4本项目的非主体、非关键性工作是否允许分包按以下第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rPr>
        <w:t xml:space="preserve">种方式确定：</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1.允许分包，允许大中型企业向一家或者多家小微企业分包，分包具体内容、金额或比例：</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2.不允许分包。未经招标人同意，中标人也不得采用分包形式履行合同,否则招标人有权终止合同。转包或分包造成招标人损失的，中标人应承担相应赔偿责任。</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highlight w:val="none"/>
        </w:rPr>
        <w:t xml:space="preserve">履约保证金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按照以下第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rPr>
        <w:t xml:space="preserve">方式确定履约保证收取方式。</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(1)不收取履约保证金。</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(2)履约保证金应在采购合同签订前提交，履约保证金的金额：</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按采购合同总价的</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%计取。除银行电汇、网上银行、数字人民币外，投标人还可选用银行保函、担保公司的保证担保或保险公司的保证保险等多种形式向招标人缴纳；</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履约保证金退还的条件：按以下方式实行：</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货物类项目，项目验收合格，出具验收报告及履约保证金收据申请退付；</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履约保证金退还时间：采购单位收到投标人退付申请后5个工作日内退还；</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履约保证金不予退还情形：除不可抗力外，投标人不履行与招标人订立的采购合同的，履约保证金不予退还，给招标人造成的损失超过履约保证金数额的，还应当对超过部分予以赔偿；</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32、货物（包含与货物相关的服务）的追加</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pageBreakBefore w:val="0"/>
        <w:spacing w:before="0" w:after="0" w:line="44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33、政府采购履约资金扶持政策</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33.1根据江苏省财政厅中国人民银行南京分行《关于深入推进政府采购线上合同信用融资工作的通知》（苏财购〔2021〕82号），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34、验收及付款</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34.2招标人可以邀请参加本项目的其他投标人或者第三方机构参与验收。参与验收的投标人或者第三方机构的意见作为验收书的参考资料一并存档。</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35、付款</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按照以下确定的付款方式，招标人及时办理付款手续。对于满足合同约定支付条件的，自收到发票后10个工作日内将资金支付到合同约定的投标人账户或投标人数字人民币账户。</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预付款：合同金额的</w:t>
      </w:r>
      <w:r>
        <w:rPr>
          <w:rFonts w:hint="eastAsia" w:ascii="宋体" w:hAnsi="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，合同签订后10个工作日内支付；</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中标供应商根据采购人需求供货，供货后提供订货明细或结算清单，经验收合格每半年进行一次结算，收到发票后10个工作日内付款（扣除预付款部分）。</w:t>
      </w:r>
      <w:r/>
    </w:p>
    <w:p>
      <w:pPr>
        <w:ind w:left="0" w:right="0" w:firstLine="482"/>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注：在签订合同时，中标人明确表示无需预付款或者主动要求降低预付款比例的金额，招标人可不适用预付款规定。</w:t>
      </w:r>
      <w:r/>
    </w:p>
    <w:p>
      <w:pPr>
        <w:ind w:left="0" w:right="0" w:firstLine="480"/>
        <w:jc w:val="both"/>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关于采购投标人合法权益补偿救济机制：在履约过程中，因政策变化、规划调整而无法履行合同约定、造成企业合法权益受损的，招标人依据实际情况对投标人进行补偿救济。</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47"/>
        <w:jc w:val="center"/>
        <w:spacing w:before="0" w:beforeAutospacing="0" w:after="0" w:afterAutospacing="0"/>
        <w:rPr>
          <w:rFonts w:hint="eastAsia" w:ascii="宋体" w:cs="宋体"/>
          <w:b/>
          <w:bCs/>
          <w:color w:val="auto"/>
          <w:sz w:val="44"/>
          <w:szCs w:val="44"/>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bookmarkStart w:id="100" w:name="_Toc10565"/>
      <w:r/>
      <w:bookmarkStart w:id="101" w:name="EB7816f6fdbc96408ea7b735c177a21493"/>
      <w:r/>
      <w:bookmarkStart w:id="102" w:name="_Toc20078"/>
      <w:r/>
      <w:bookmarkStart w:id="103" w:name="_Toc9629"/>
      <w:r/>
      <w:r/>
    </w:p>
    <w:p>
      <w:pPr>
        <w:pStyle w:val="947"/>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bookmarkStart w:id="104" w:name="_Toc17998"/>
      <w:r>
        <w:rPr>
          <w:rFonts w:hint="eastAsia" w:ascii="宋体" w:cs="宋体"/>
          <w:b/>
          <w:bCs/>
          <w:color w:val="auto"/>
          <w:sz w:val="44"/>
          <w:szCs w:val="44"/>
          <w:highlight w:val="none"/>
          <w:shd w:val="clear" w:color="auto" w:fill="ffffff"/>
          <w:lang w:bidi="ar-SA"/>
        </w:rPr>
        <w:t xml:space="preserve">第四部分 采购需求</w:t>
      </w:r>
      <w:bookmarkEnd w:id="100"/>
      <w:r/>
      <w:bookmarkEnd w:id="101"/>
      <w:r/>
      <w:bookmarkEnd w:id="102"/>
      <w:r/>
      <w:bookmarkEnd w:id="103"/>
      <w:r/>
      <w:bookmarkEnd w:id="104"/>
      <w:r/>
      <w:r/>
    </w:p>
    <w:p>
      <w:pPr>
        <w:pStyle w:val="977"/>
        <w:ind w:firstLine="480"/>
        <w:jc w:val="left"/>
        <w:spacing w:line="480" w:lineRule="exact"/>
        <w:widowControl/>
        <w:rPr>
          <w:rFonts w:hint="eastAsia" w:ascii="宋体" w:hAnsi="宋体" w:eastAsia="宋体" w:cs="宋体"/>
          <w:color w:val="auto"/>
          <w:sz w:val="24"/>
          <w:szCs w:val="24"/>
          <w:lang w:val="en-US" w:eastAsia="zh-CN"/>
        </w:rPr>
      </w:pPr>
      <w:r/>
      <w:bookmarkStart w:id="105" w:name="_Toc30573"/>
      <w:r/>
      <w:bookmarkStart w:id="106" w:name="_Toc23115"/>
      <w:r/>
      <w:bookmarkStart w:id="107" w:name="_Toc22014"/>
      <w:r>
        <w:rPr>
          <w:rFonts w:hint="eastAsia" w:ascii="宋体" w:hAnsi="宋体" w:eastAsia="宋体" w:cs="宋体"/>
          <w:color w:val="auto"/>
          <w:sz w:val="24"/>
          <w:szCs w:val="24"/>
          <w:lang w:val="en-US" w:eastAsia="zh-CN"/>
        </w:rPr>
        <w:t xml:space="preserve">项目属性：货物类项目</w:t>
      </w:r>
      <w:r>
        <w:rPr>
          <w:rFonts w:hint="eastAsia" w:ascii="宋体" w:hAnsi="宋体" w:cs="宋体"/>
          <w:color w:val="auto"/>
          <w:sz w:val="24"/>
          <w:szCs w:val="24"/>
          <w:lang w:val="en-US" w:eastAsia="zh-CN"/>
        </w:rPr>
        <w:t xml:space="preserve">；</w:t>
      </w:r>
      <w:r/>
    </w:p>
    <w:p>
      <w:pPr>
        <w:pStyle w:val="977"/>
        <w:ind w:firstLine="480"/>
        <w:jc w:val="left"/>
        <w:spacing w:line="48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本项目采购标的对应的中小企业划分标准</w:t>
      </w:r>
      <w:r>
        <w:rPr>
          <w:rFonts w:hint="eastAsia" w:ascii="宋体" w:hAnsi="宋体" w:eastAsia="宋体" w:cs="宋体"/>
          <w:color w:val="auto"/>
          <w:sz w:val="24"/>
          <w:szCs w:val="24"/>
          <w:highlight w:val="none"/>
          <w:lang w:val="en-US" w:eastAsia="zh-CN"/>
        </w:rPr>
        <w:t xml:space="preserve">所属行业</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其他未列明行业；</w:t>
      </w:r>
      <w:r/>
    </w:p>
    <w:p>
      <w:pPr>
        <w:pStyle w:val="977"/>
        <w:ind w:firstLine="480"/>
        <w:jc w:val="left"/>
        <w:spacing w:line="4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本项目不接受进口产品。</w:t>
      </w:r>
      <w:r/>
    </w:p>
    <w:p>
      <w:p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outlineLvl w:val="1"/>
      </w:pPr>
      <w:r/>
      <w:bookmarkStart w:id="108" w:name="_Toc25750"/>
      <w:r/>
      <w:bookmarkStart w:id="109" w:name="_Toc25709"/>
      <w:r>
        <w:rPr>
          <w:rFonts w:hint="eastAsia" w:ascii="宋体" w:hAnsi="宋体" w:eastAsia="宋体" w:cs="宋体"/>
          <w:b/>
          <w:bCs/>
          <w:color w:val="auto"/>
          <w:sz w:val="24"/>
          <w:szCs w:val="24"/>
          <w:highlight w:val="none"/>
          <w:lang w:val="en-US" w:eastAsia="zh-CN"/>
        </w:rPr>
        <w:t xml:space="preserve">一、项目概述</w:t>
      </w:r>
      <w:bookmarkEnd w:id="108"/>
      <w:r/>
      <w:bookmarkEnd w:id="109"/>
      <w:r/>
      <w:r/>
    </w:p>
    <w:p>
      <w:pPr>
        <w:pStyle w:val="964"/>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宿迁市宿城区龙河人民医院拟采购一批中药饮片，根据招标人需求在分批次供货。</w:t>
      </w:r>
      <w:r/>
    </w:p>
    <w:p>
      <w:pPr>
        <w:pStyle w:val="964"/>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宿迁市宿城区龙河人民医院中药饮片采购项目</w:t>
      </w:r>
      <w:r/>
    </w:p>
    <w:p>
      <w:pPr>
        <w:pStyle w:val="964"/>
        <w:ind w:left="0" w:firstLine="480"/>
        <w:keepLines w:val="0"/>
        <w:keepNext w:val="0"/>
        <w:pageBreakBefore w:val="0"/>
        <w:spacing w:line="360" w:lineRule="auto"/>
        <w:widowControl w:val="off"/>
        <w:rPr>
          <w:rFonts w:hint="default" w:ascii="宋体" w:hAnsi="宋体" w:eastAsia="宋体" w:cs="宋体"/>
          <w:color w:val="0000ff"/>
          <w:sz w:val="24"/>
          <w:szCs w:val="24"/>
          <w:highlight w:val="none"/>
          <w:lang w:val="en-US"/>
        </w:rPr>
      </w:pPr>
      <w:r>
        <w:rPr>
          <w:rFonts w:hint="eastAsia" w:ascii="宋体" w:hAnsi="宋体" w:cs="宋体"/>
          <w:color w:val="0000ff"/>
          <w:sz w:val="24"/>
          <w:szCs w:val="24"/>
          <w:highlight w:val="none"/>
          <w:lang w:eastAsia="zh-CN"/>
        </w:rPr>
        <w:t xml:space="preserve">（</w:t>
      </w:r>
      <w:r>
        <w:rPr>
          <w:rFonts w:hint="eastAsia" w:ascii="宋体" w:hAnsi="宋体" w:cs="宋体"/>
          <w:color w:val="0000ff"/>
          <w:sz w:val="24"/>
          <w:szCs w:val="24"/>
          <w:highlight w:val="none"/>
          <w:lang w:val="en-US" w:eastAsia="zh-CN"/>
        </w:rPr>
        <w:t xml:space="preserve">二</w:t>
      </w:r>
      <w:r>
        <w:rPr>
          <w:rFonts w:hint="eastAsia" w:ascii="宋体" w:hAnsi="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预算金额：</w:t>
      </w:r>
      <w:r>
        <w:rPr>
          <w:rFonts w:hint="eastAsia" w:ascii="宋体" w:hAnsi="宋体" w:eastAsia="宋体" w:cs="宋体"/>
          <w:color w:val="0000ff"/>
          <w:sz w:val="24"/>
          <w:szCs w:val="24"/>
          <w:highlight w:val="none"/>
          <w:lang w:val="en-US" w:eastAsia="zh-CN"/>
        </w:rPr>
        <w:t xml:space="preserve">140万元（控制总规模，不是固定结算总价）</w:t>
      </w:r>
      <w:r>
        <w:rPr>
          <w:rFonts w:hint="eastAsia" w:ascii="宋体" w:hAnsi="宋体" w:cs="宋体"/>
          <w:color w:val="0000ff"/>
          <w:sz w:val="24"/>
          <w:szCs w:val="24"/>
          <w:highlight w:val="none"/>
          <w:lang w:val="en-US" w:eastAsia="zh-CN"/>
        </w:rPr>
        <w:t xml:space="preserve">，每项单独给定单项最高限价。</w:t>
      </w:r>
      <w:r/>
    </w:p>
    <w:p>
      <w:pPr>
        <w:numPr>
          <w:ilvl w:val="-1"/>
          <w:numId w:val="0"/>
        </w:numPr>
        <w:ind w:left="0" w:firstLine="480"/>
        <w:jc w:val="left"/>
        <w:keepLines w:val="0"/>
        <w:keepNext w:val="0"/>
        <w:spacing w:line="240" w:lineRule="auto"/>
        <w:shd w:val="clear" w:color="auto"/>
        <w:widowControl/>
        <w:rPr>
          <w:rFonts w:hint="eastAsia" w:ascii="宋体" w:hAnsi="宋体" w:eastAsia="宋体" w:cs="宋体"/>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aps w:val="0"/>
          <w:color w:val="0000ff"/>
          <w:sz w:val="24"/>
          <w:szCs w:val="24"/>
          <w:highlight w:val="none"/>
          <w:lang w:eastAsia="zh-CN"/>
        </w:rPr>
        <w:t xml:space="preserve">（</w:t>
      </w:r>
      <w:r>
        <w:rPr>
          <w:rFonts w:hint="eastAsia" w:ascii="宋体" w:hAnsi="宋体" w:eastAsia="宋体" w:cs="宋体"/>
          <w:caps w:val="0"/>
          <w:color w:val="0000ff"/>
          <w:sz w:val="24"/>
          <w:szCs w:val="24"/>
          <w:highlight w:val="none"/>
          <w:lang w:val="en-US" w:eastAsia="zh-CN"/>
        </w:rPr>
        <w:t xml:space="preserve">三</w:t>
      </w:r>
      <w:r>
        <w:rPr>
          <w:rFonts w:hint="eastAsia" w:ascii="宋体" w:hAnsi="宋体" w:eastAsia="宋体" w:cs="宋体"/>
          <w:caps w:val="0"/>
          <w:color w:val="0000ff"/>
          <w:sz w:val="24"/>
          <w:szCs w:val="24"/>
          <w:highlight w:val="none"/>
          <w:lang w:eastAsia="zh-CN"/>
        </w:rPr>
        <w:t xml:space="preserve">）报价方式：报统一折扣率（一个整体折扣率）</w:t>
      </w:r>
      <w:r>
        <w:rPr>
          <w:rFonts w:hint="eastAsia" w:ascii="宋体" w:hAnsi="宋体" w:cs="宋体"/>
          <w:caps w:val="0"/>
          <w:color w:val="0000ff"/>
          <w:sz w:val="24"/>
          <w:szCs w:val="24"/>
          <w:highlight w:val="none"/>
          <w:lang w:eastAsia="zh-CN"/>
        </w:rPr>
        <w:t xml:space="preserve">，</w:t>
      </w:r>
      <w:r>
        <w:rPr>
          <w:rFonts w:hint="eastAsia" w:ascii="宋体" w:hAnsi="宋体" w:cs="宋体"/>
          <w:caps w:val="0"/>
          <w:color w:val="0000ff"/>
          <w:sz w:val="24"/>
          <w:szCs w:val="24"/>
          <w:highlight w:val="none"/>
          <w:lang w:val="en-US" w:eastAsia="zh-CN"/>
        </w:rPr>
        <w:t xml:space="preserve">折扣率最高不超100%，</w:t>
      </w:r>
      <w:r>
        <w:rPr>
          <w:rFonts w:hint="eastAsia" w:ascii="宋体" w:hAnsi="宋体" w:eastAsia="宋体" w:cs="宋体"/>
          <w:color w:val="0000ff"/>
          <w:sz w:val="24"/>
          <w:szCs w:val="24"/>
          <w:highlight w:val="none"/>
          <w:lang w:val="en-US" w:eastAsia="zh-CN" w:bidi="ar-SA"/>
        </w:rPr>
        <w:t xml:space="preserve">最终计算结果四舍五入保留至小数点后两位。</w:t>
      </w:r>
      <w:r/>
    </w:p>
    <w:p>
      <w:pPr>
        <w:pStyle w:val="977"/>
        <w:ind w:firstLine="480"/>
        <w:jc w:val="left"/>
        <w:keepLines w:val="0"/>
        <w:keepNext w:val="0"/>
        <w:pageBreakBefore w:val="0"/>
        <w:spacing w:line="360" w:lineRule="auto"/>
        <w:widowControl/>
        <w:rPr>
          <w:rFonts w:hint="eastAsia" w:ascii="宋体" w:hAnsi="宋体" w:eastAsia="宋体" w:cs="宋体"/>
          <w:color w:val="0000ff"/>
          <w:sz w:val="24"/>
          <w:szCs w:val="24"/>
          <w:highlight w:val="none"/>
          <w:lang w:val="en-US" w:eastAsia="zh-CN"/>
        </w:rPr>
      </w:pPr>
      <w:r>
        <w:rPr>
          <w:rFonts w:hint="eastAsia" w:ascii="宋体" w:hAnsi="宋体" w:cs="宋体"/>
          <w:caps w:val="0"/>
          <w:color w:val="0000ff"/>
          <w:sz w:val="24"/>
          <w:szCs w:val="24"/>
          <w:highlight w:val="none"/>
          <w:lang w:val="en-US" w:eastAsia="zh-CN"/>
        </w:rPr>
        <w:t xml:space="preserve">（四）</w:t>
      </w:r>
      <w:r>
        <w:rPr>
          <w:rFonts w:hint="eastAsia" w:ascii="宋体" w:hAnsi="宋体" w:eastAsia="宋体" w:cs="宋体"/>
          <w:color w:val="0000ff"/>
          <w:sz w:val="24"/>
          <w:szCs w:val="24"/>
          <w:highlight w:val="none"/>
          <w:lang w:val="en-US" w:eastAsia="zh-CN"/>
        </w:rPr>
        <w:t xml:space="preserve">实际结算货款金额=基准单价×折扣率×实际数量。</w:t>
      </w:r>
      <w:r/>
    </w:p>
    <w:p>
      <w:pPr>
        <w:pStyle w:val="977"/>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（五）合同履行期限</w:t>
      </w:r>
      <w:r>
        <w:rPr>
          <w:rFonts w:hint="eastAsia" w:ascii="宋体" w:hAnsi="宋体" w:eastAsia="宋体" w:cs="宋体"/>
          <w:color w:val="auto"/>
          <w:sz w:val="24"/>
          <w:szCs w:val="24"/>
          <w:highlight w:val="none"/>
          <w:lang w:val="en-US" w:eastAsia="zh-CN"/>
        </w:rPr>
        <w:t xml:space="preserve">：合同签订并生效后至2028年12月31日止。</w:t>
      </w:r>
      <w:r/>
    </w:p>
    <w:p>
      <w:pPr>
        <w:pStyle w:val="725"/>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outlineLvl w:val="1"/>
      </w:pPr>
      <w:r/>
      <w:bookmarkStart w:id="110" w:name="_Toc11144"/>
      <w:r/>
      <w:bookmarkStart w:id="111" w:name="_Toc6381"/>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采购清单</w:t>
      </w:r>
      <w:bookmarkEnd w:id="110"/>
      <w:r/>
      <w:bookmarkEnd w:id="111"/>
      <w:r/>
      <w:r/>
    </w:p>
    <w:tbl>
      <w:tblPr>
        <w:tblStyle w:val="720"/>
        <w:tblW w:w="84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5"/>
        <w:gridCol w:w="2512"/>
        <w:gridCol w:w="1256"/>
        <w:gridCol w:w="1250"/>
        <w:gridCol w:w="2619"/>
      </w:tblGrid>
      <w:tr>
        <w:trPr>
          <w:trHeight w:val="27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基准单价</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（单项最高限价）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茯苓</w:t>
            </w:r>
            <w:r>
              <w:rPr>
                <w:rFonts w:hint="eastAsia" w:ascii="宋体" w:hAnsi="宋体" w:eastAsia="宋体" w:cs="宋体"/>
                <w:b/>
                <w:bCs/>
                <w:i w:val="0"/>
                <w:iCs w:val="0"/>
                <w:color w:val="0000ff"/>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党参片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麸炒白芍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牛膝</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薏苡仁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麸炒薏苡仁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黑顺片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朱茯神</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净山楂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煨木香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盐黄柏</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盐续断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干石斛</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干益母草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炒淡豆豉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醋乌梅</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酒川牛膝</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蜜瓜蒌</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六一散</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龙眼肉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炒火麻仁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醋青皮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滑石粉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酒管花肉苁蓉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蒸黄精</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制地龙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阿胶珠</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芥子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醋鳖甲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凤仙透骨草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麸煨肉豆蔻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沙苑子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蒸狗脊</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干鱼腥草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瓜蒌皮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醋五灵脂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藁本片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诃子肉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蜜瓜蒌皮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朱远志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炒槐花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醋甘遂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冰片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草果仁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炒椿皮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炒土鳖虫</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大蓟</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煅赭石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煅珍珠母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蛤壳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花椒目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槐花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小蓟炭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猪牙皂</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乌梢蛇</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天浆壳</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雄蚕娥</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2"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白残花</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1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r>
    </w:tbl>
    <w:p>
      <w:pPr>
        <w:ind w:firstLine="482"/>
        <w:keepLines w:val="0"/>
        <w:keepNext w:val="0"/>
        <w:pageBreakBefore w:val="0"/>
        <w:spacing w:line="360" w:lineRule="auto"/>
        <w:widowControl w:val="off"/>
        <w:rPr>
          <w:rFonts w:hint="eastAsia"/>
          <w:sz w:val="24"/>
          <w:szCs w:val="32"/>
          <w:highlight w:val="yellow"/>
        </w:rPr>
      </w:pPr>
      <w:r>
        <w:rPr>
          <w:rFonts w:hint="eastAsia" w:ascii="宋体" w:hAnsi="宋体" w:eastAsia="宋体" w:cs="宋体"/>
          <w:b/>
          <w:bCs/>
          <w:color w:val="0000ff"/>
          <w:sz w:val="24"/>
          <w:szCs w:val="24"/>
          <w:highlight w:val="none"/>
          <w:lang w:val="en-US" w:eastAsia="zh-CN"/>
        </w:rPr>
        <w:t xml:space="preserve">注：按实际供货量结算，总供货合计金额满140万或供货期限届满，合同履行结束。</w:t>
      </w:r>
      <w:r>
        <w:rPr>
          <w:rFonts w:hint="eastAsia"/>
          <w:sz w:val="24"/>
          <w:szCs w:val="32"/>
          <w:highlight w:val="none"/>
        </w:rPr>
        <w:t xml:space="preserve">合同履行中，</w:t>
      </w:r>
      <w:r>
        <w:rPr>
          <w:rFonts w:hint="eastAsia"/>
          <w:sz w:val="24"/>
          <w:szCs w:val="32"/>
          <w:highlight w:val="none"/>
          <w:lang w:val="en-US" w:eastAsia="zh-CN"/>
        </w:rPr>
        <w:t xml:space="preserve">招标</w:t>
      </w:r>
      <w:r>
        <w:rPr>
          <w:rFonts w:hint="eastAsia"/>
          <w:sz w:val="24"/>
          <w:szCs w:val="32"/>
          <w:highlight w:val="none"/>
        </w:rPr>
        <w:t xml:space="preserve">人需追加与合同标的相同的货物，在不改变合同其他条款的前提下，可以与供应商协商签订补充合同，但所有补充合同的采购金额不得超过原合同采购金额的百分之十。</w:t>
      </w:r>
      <w:r/>
    </w:p>
    <w:p>
      <w:pPr>
        <w:pStyle w:val="977"/>
        <w:numPr>
          <w:ilvl w:val="0"/>
          <w:numId w:val="0"/>
        </w:numPr>
        <w:ind w:firstLine="482"/>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bidi="ar-SA"/>
        </w:rPr>
        <w:outlineLvl w:val="1"/>
      </w:pPr>
      <w:r/>
      <w:bookmarkStart w:id="112" w:name="_Toc17474"/>
      <w:r/>
      <w:bookmarkStart w:id="113" w:name="_Toc10357"/>
      <w:r>
        <w:rPr>
          <w:rFonts w:hint="eastAsia" w:ascii="宋体" w:hAnsi="宋体" w:eastAsia="宋体" w:cs="宋体"/>
          <w:b/>
          <w:bCs/>
          <w:color w:val="auto"/>
          <w:sz w:val="24"/>
          <w:szCs w:val="24"/>
          <w:highlight w:val="none"/>
          <w:lang w:val="en-US" w:eastAsia="zh-CN" w:bidi="ar-SA"/>
        </w:rPr>
        <w:t xml:space="preserve">三、执行标准</w:t>
      </w:r>
      <w:r>
        <w:rPr>
          <w:rFonts w:hint="eastAsia" w:ascii="宋体" w:hAnsi="宋体" w:cs="宋体"/>
          <w:b/>
          <w:bCs/>
          <w:color w:val="auto"/>
          <w:sz w:val="24"/>
          <w:szCs w:val="24"/>
          <w:highlight w:val="none"/>
          <w:lang w:val="en-US" w:eastAsia="zh-CN" w:bidi="ar-SA"/>
        </w:rPr>
        <w:t xml:space="preserve">及规则</w:t>
      </w:r>
      <w:bookmarkEnd w:id="112"/>
      <w:r/>
      <w:bookmarkEnd w:id="113"/>
      <w:r/>
      <w:r/>
    </w:p>
    <w:p>
      <w:pPr>
        <w:ind w:left="0" w:right="0" w:firstLine="482"/>
        <w:jc w:val="left"/>
        <w:keepLines w:val="0"/>
        <w:keepNext w:val="0"/>
        <w:pageBreakBefore w:val="0"/>
        <w:spacing w:before="0" w:beforeAutospacing="0" w:after="0" w:afterAutospacing="0" w:line="360" w:lineRule="auto"/>
        <w:widowControl/>
        <w:rPr>
          <w:rFonts w:hint="eastAsia" w:eastAsia="宋体"/>
          <w:b/>
          <w:bCs/>
          <w:color w:val="1f2329"/>
          <w:sz w:val="24"/>
          <w:szCs w:val="24"/>
          <w:lang w:eastAsia="zh-CN"/>
        </w:rPr>
        <w:pBdr>
          <w:top w:val="none" w:color="auto" w:sz="0" w:space="0"/>
          <w:left w:val="none" w:color="auto" w:sz="0" w:space="0"/>
          <w:bottom w:val="none" w:color="auto" w:sz="0" w:space="0"/>
          <w:right w:val="none" w:color="auto" w:sz="0" w:space="0"/>
        </w:pBdr>
        <w:outlineLvl w:val="9"/>
        <w:suppressLineNumbers w:val="0"/>
      </w:pPr>
      <w:r>
        <w:rPr>
          <w:rFonts w:hint="eastAsia" w:eastAsia="宋体"/>
          <w:b/>
          <w:bCs/>
          <w:color w:val="1f2329"/>
          <w:sz w:val="24"/>
          <w:szCs w:val="24"/>
          <w:lang w:eastAsia="zh-CN"/>
        </w:rPr>
        <w:t xml:space="preserve">（</w:t>
      </w:r>
      <w:r>
        <w:rPr>
          <w:rFonts w:hint="eastAsia" w:eastAsia="宋体"/>
          <w:b/>
          <w:bCs/>
          <w:color w:val="1f2329"/>
          <w:sz w:val="24"/>
          <w:szCs w:val="24"/>
          <w:lang w:val="en-US" w:eastAsia="zh-CN"/>
        </w:rPr>
        <w:t xml:space="preserve">一</w:t>
      </w:r>
      <w:r>
        <w:rPr>
          <w:rFonts w:hint="eastAsia" w:eastAsia="宋体"/>
          <w:b/>
          <w:bCs/>
          <w:color w:val="1f2329"/>
          <w:sz w:val="24"/>
          <w:szCs w:val="24"/>
          <w:lang w:eastAsia="zh-CN"/>
        </w:rPr>
        <w:t xml:space="preserve">）法定执行标准</w:t>
      </w:r>
      <w:r/>
    </w:p>
    <w:p>
      <w:pPr>
        <w:ind w:left="0" w:right="0" w:firstLine="480"/>
        <w:jc w:val="left"/>
        <w:keepLines w:val="0"/>
        <w:keepNext w:val="0"/>
        <w:pageBreakBefore w:val="0"/>
        <w:spacing w:before="0" w:beforeAutospacing="0" w:after="0" w:afterAutospacing="0" w:line="360" w:lineRule="auto"/>
        <w:widowControl/>
        <w:rPr>
          <w:b/>
          <w:bCs/>
          <w:color w:val="1f2329"/>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eastAsia="宋体"/>
          <w:b w:val="0"/>
          <w:bCs w:val="0"/>
          <w:color w:val="1f2329"/>
          <w:sz w:val="24"/>
          <w:szCs w:val="24"/>
          <w:lang w:val="en-US" w:eastAsia="zh-CN"/>
        </w:rPr>
        <w:t xml:space="preserve">1、</w:t>
      </w:r>
      <w:r>
        <w:rPr>
          <w:b w:val="0"/>
          <w:bCs w:val="0"/>
          <w:color w:val="1f2329"/>
          <w:sz w:val="24"/>
          <w:szCs w:val="24"/>
        </w:rPr>
        <w:t xml:space="preserve">国家核心标准</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rPr>
        <w:pBdr>
          <w:top w:val="none" w:color="auto" w:sz="0" w:space="0"/>
          <w:left w:val="none" w:color="auto" w:sz="0" w:space="0"/>
          <w:bottom w:val="none" w:color="auto" w:sz="0" w:space="0"/>
          <w:right w:val="none" w:color="auto" w:sz="0" w:space="0"/>
        </w:pBdr>
        <w:suppressLineNumbers w:val="0"/>
      </w:pPr>
      <w:r>
        <w:rPr>
          <w:color w:val="1f2329"/>
          <w:sz w:val="24"/>
          <w:szCs w:val="24"/>
          <w:highlight w:val="none"/>
        </w:rPr>
        <w:t xml:space="preserve">《中华人民共和国药典》</w:t>
      </w:r>
      <w:r>
        <w:rPr>
          <w:color w:val="1f2329"/>
          <w:sz w:val="24"/>
          <w:szCs w:val="24"/>
        </w:rPr>
        <w:t xml:space="preserve">（2025年版）：自2025年10月1日起施行，为中药饮片质量判定的最高法定依据，涵盖性状、鉴别、检查、含量测定、炮制、贮藏等全项要求。</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highlight w:val="none"/>
        </w:rPr>
        <w:pBdr>
          <w:top w:val="none" w:color="auto" w:sz="0" w:space="0"/>
          <w:left w:val="none" w:color="auto" w:sz="0" w:space="0"/>
          <w:bottom w:val="none" w:color="auto" w:sz="0" w:space="0"/>
          <w:right w:val="none" w:color="auto" w:sz="0" w:space="0"/>
        </w:pBdr>
        <w:suppressLineNumbers w:val="0"/>
      </w:pPr>
      <w:r>
        <w:rPr>
          <w:color w:val="1f2329"/>
          <w:sz w:val="24"/>
          <w:szCs w:val="24"/>
        </w:rPr>
        <w:t xml:space="preserve">《国家中药饮片炮制规范》：与药典配套，明确特定饮片的【炮制】、</w:t>
      </w:r>
      <w:r>
        <w:rPr>
          <w:color w:val="1f2329"/>
          <w:sz w:val="24"/>
          <w:szCs w:val="24"/>
          <w:highlight w:val="none"/>
        </w:rPr>
        <w:t xml:space="preserve">【性状】、【贮藏】等法定要求。</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highlight w:val="none"/>
        </w:rPr>
        <w:pBdr>
          <w:top w:val="none" w:color="auto" w:sz="0" w:space="0"/>
          <w:left w:val="none" w:color="auto" w:sz="0" w:space="0"/>
          <w:bottom w:val="none" w:color="auto" w:sz="0" w:space="0"/>
          <w:right w:val="none" w:color="auto" w:sz="0" w:space="0"/>
        </w:pBdr>
        <w:suppressLineNumbers w:val="0"/>
      </w:pPr>
      <w:r>
        <w:rPr>
          <w:color w:val="1f2329"/>
          <w:sz w:val="24"/>
          <w:szCs w:val="24"/>
          <w:highlight w:val="none"/>
        </w:rPr>
        <w:t xml:space="preserve">《中华人民共和国药品管理法》：法定管理依据，规定中药饮片必须按国家或省级炮制规范炮制，严禁假药、劣药。</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highlight w:val="none"/>
        </w:rPr>
        <w:pBdr>
          <w:top w:val="none" w:color="auto" w:sz="0" w:space="0"/>
          <w:left w:val="none" w:color="auto" w:sz="0" w:space="0"/>
          <w:bottom w:val="none" w:color="auto" w:sz="0" w:space="0"/>
          <w:right w:val="none" w:color="auto" w:sz="0" w:space="0"/>
        </w:pBdr>
        <w:suppressLineNumbers w:val="0"/>
      </w:pPr>
      <w:r>
        <w:rPr>
          <w:color w:val="1f2329"/>
          <w:sz w:val="24"/>
          <w:szCs w:val="24"/>
          <w:highlight w:val="none"/>
        </w:rPr>
        <w:t xml:space="preserve">相关通用技术通则：包括四部通则（检验方法、指导原则、标准物质等），如水分、灰分、重金属及有害元素、农残等检测方法。</w:t>
      </w:r>
      <w:r/>
    </w:p>
    <w:p>
      <w:pPr>
        <w:ind w:left="0" w:right="0" w:firstLine="480"/>
        <w:jc w:val="left"/>
        <w:keepLines w:val="0"/>
        <w:keepNext w:val="0"/>
        <w:pageBreakBefore w:val="0"/>
        <w:spacing w:before="0" w:beforeAutospacing="0" w:after="0" w:afterAutospacing="0" w:line="360" w:lineRule="auto"/>
        <w:widowControl/>
        <w:rPr>
          <w:b w:val="0"/>
          <w:bCs w:val="0"/>
          <w:color w:val="1f2329"/>
          <w:sz w:val="24"/>
          <w:szCs w:val="24"/>
          <w:highlight w:val="none"/>
        </w:rPr>
        <w:pBdr>
          <w:top w:val="none" w:color="auto" w:sz="0" w:space="0"/>
          <w:left w:val="none" w:color="auto" w:sz="0" w:space="0"/>
          <w:bottom w:val="none" w:color="auto" w:sz="0" w:space="0"/>
          <w:right w:val="none" w:color="auto" w:sz="0" w:space="0"/>
        </w:pBdr>
        <w:outlineLvl w:val="9"/>
        <w:suppressLineNumbers w:val="0"/>
      </w:pPr>
      <w:r>
        <w:rPr>
          <w:rFonts w:hint="eastAsia" w:eastAsia="宋体"/>
          <w:b w:val="0"/>
          <w:bCs w:val="0"/>
          <w:color w:val="1f2329"/>
          <w:sz w:val="24"/>
          <w:szCs w:val="24"/>
          <w:highlight w:val="none"/>
          <w:lang w:val="en-US" w:eastAsia="zh-CN"/>
        </w:rPr>
        <w:t xml:space="preserve">2、</w:t>
      </w:r>
      <w:r>
        <w:rPr>
          <w:b w:val="0"/>
          <w:bCs w:val="0"/>
          <w:color w:val="1f2329"/>
          <w:sz w:val="24"/>
          <w:szCs w:val="24"/>
          <w:highlight w:val="none"/>
        </w:rPr>
        <w:t xml:space="preserve">江苏省地方标准</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rPr>
        <w:pBdr>
          <w:top w:val="none" w:color="auto" w:sz="0" w:space="0"/>
          <w:left w:val="none" w:color="auto" w:sz="0" w:space="0"/>
          <w:bottom w:val="none" w:color="auto" w:sz="0" w:space="0"/>
          <w:right w:val="none" w:color="auto" w:sz="0" w:space="0"/>
        </w:pBdr>
        <w:suppressLineNumbers w:val="0"/>
      </w:pPr>
      <w:r>
        <w:rPr>
          <w:color w:val="1f2329"/>
          <w:sz w:val="24"/>
          <w:szCs w:val="24"/>
          <w:highlight w:val="none"/>
        </w:rPr>
        <w:t xml:space="preserve">《江苏省中药饮片炮制规范》（</w:t>
      </w:r>
      <w:r>
        <w:rPr>
          <w:color w:val="1f2329"/>
          <w:sz w:val="24"/>
          <w:szCs w:val="24"/>
        </w:rPr>
        <w:t xml:space="preserve">2020年版第一册）：江苏省内法定技术标准，收载119个常用地方特色品种，与药典不冲突时共同执行；国家药典无规定的，以本省规范为准江苏药监局。</w:t>
      </w:r>
      <w:r/>
    </w:p>
    <w:p>
      <w:pPr>
        <w:ind w:left="0" w:right="0" w:firstLine="480"/>
        <w:jc w:val="left"/>
        <w:keepLines w:val="0"/>
        <w:keepNext w:val="0"/>
        <w:pageBreakBefore w:val="0"/>
        <w:spacing w:before="0" w:beforeAutospacing="0" w:after="0" w:afterAutospacing="0" w:line="360" w:lineRule="auto"/>
        <w:widowControl/>
        <w:rPr>
          <w:b w:val="0"/>
          <w:bCs w:val="0"/>
          <w:color w:val="1f2329"/>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eastAsia="宋体"/>
          <w:b w:val="0"/>
          <w:bCs w:val="0"/>
          <w:color w:val="1f2329"/>
          <w:sz w:val="24"/>
          <w:szCs w:val="24"/>
          <w:lang w:val="en-US" w:eastAsia="zh-CN"/>
        </w:rPr>
        <w:t xml:space="preserve">3、</w:t>
      </w:r>
      <w:r>
        <w:rPr>
          <w:b w:val="0"/>
          <w:bCs w:val="0"/>
          <w:color w:val="1f2329"/>
          <w:sz w:val="24"/>
          <w:szCs w:val="24"/>
        </w:rPr>
        <w:t xml:space="preserve">行业与管理规范</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rPr>
        <w:pBdr>
          <w:top w:val="none" w:color="auto" w:sz="0" w:space="0"/>
          <w:left w:val="none" w:color="auto" w:sz="0" w:space="0"/>
          <w:bottom w:val="none" w:color="auto" w:sz="0" w:space="0"/>
          <w:right w:val="none" w:color="auto" w:sz="0" w:space="0"/>
        </w:pBdr>
        <w:suppressLineNumbers w:val="0"/>
      </w:pPr>
      <w:r>
        <w:rPr>
          <w:color w:val="1f2329"/>
          <w:sz w:val="24"/>
          <w:szCs w:val="24"/>
        </w:rPr>
        <w:t xml:space="preserve">GMP/GSP：生产企业须符合《药品生产质量管理规范》；经营企业须符合《药品经营质量管理规范》。</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1f2329"/>
          <w:sz w:val="24"/>
          <w:szCs w:val="24"/>
        </w:rPr>
        <w:pBdr>
          <w:top w:val="none" w:color="auto" w:sz="0" w:space="0"/>
          <w:left w:val="none" w:color="auto" w:sz="0" w:space="0"/>
          <w:bottom w:val="none" w:color="auto" w:sz="0" w:space="0"/>
          <w:right w:val="none" w:color="auto" w:sz="0" w:space="0"/>
        </w:pBdr>
        <w:suppressLineNumbers w:val="0"/>
      </w:pPr>
      <w:r>
        <w:rPr>
          <w:color w:val="1f2329"/>
          <w:sz w:val="24"/>
          <w:szCs w:val="24"/>
        </w:rPr>
        <w:t xml:space="preserve">溯源管理：须建立并运行全流程溯源体系，符合国家及江苏省中药饮片追溯管理要求。</w:t>
      </w:r>
      <w:r/>
    </w:p>
    <w:p>
      <w:pPr>
        <w:pStyle w:val="977"/>
        <w:numPr>
          <w:ilvl w:val="0"/>
          <w:numId w:val="0"/>
        </w:numPr>
        <w:ind w:left="0" w:firstLine="482"/>
        <w:jc w:val="left"/>
        <w:keepLines w:val="0"/>
        <w:keepNext w:val="0"/>
        <w:pageBreakBefore w:val="0"/>
        <w:spacing w:line="360" w:lineRule="auto"/>
        <w:widowControl/>
        <w:rPr>
          <w:rFonts w:hint="eastAsia" w:ascii="Arial" w:hAnsi="Arial" w:eastAsia="宋体" w:cs="Arial"/>
          <w:b/>
          <w:bCs/>
          <w:color w:val="1f2329"/>
          <w:sz w:val="24"/>
          <w:szCs w:val="24"/>
          <w:highlight w:val="none"/>
          <w:lang w:val="en-US" w:eastAsia="zh-CN" w:bidi="ar-SA"/>
        </w:rPr>
      </w:pPr>
      <w:r>
        <w:rPr>
          <w:rFonts w:hint="eastAsia" w:ascii="Arial" w:hAnsi="Arial" w:cs="Arial"/>
          <w:b/>
          <w:bCs/>
          <w:color w:val="1f2329"/>
          <w:sz w:val="24"/>
          <w:szCs w:val="24"/>
          <w:highlight w:val="none"/>
          <w:lang w:val="en-US" w:eastAsia="zh-CN" w:bidi="ar-SA"/>
        </w:rPr>
        <w:t xml:space="preserve">（二）</w:t>
      </w:r>
      <w:r>
        <w:rPr>
          <w:rFonts w:hint="eastAsia" w:ascii="Arial" w:hAnsi="Arial" w:eastAsia="宋体" w:cs="Arial"/>
          <w:b/>
          <w:bCs/>
          <w:color w:val="1f2329"/>
          <w:sz w:val="24"/>
          <w:szCs w:val="24"/>
          <w:highlight w:val="none"/>
          <w:lang w:val="en-US" w:eastAsia="zh-CN" w:bidi="ar-SA"/>
        </w:rPr>
        <w:t xml:space="preserve">质量标准适用规则</w:t>
      </w:r>
      <w:r/>
    </w:p>
    <w:p>
      <w:pPr>
        <w:pStyle w:val="977"/>
        <w:ind w:left="0" w:firstLine="480"/>
        <w:jc w:val="left"/>
        <w:keepLines w:val="0"/>
        <w:keepNext w:val="0"/>
        <w:pageBreakBefore w:val="0"/>
        <w:spacing w:line="360" w:lineRule="auto"/>
        <w:widowControl/>
        <w:rPr>
          <w:rFonts w:hint="eastAsia" w:ascii="Calibri" w:hAnsi="Calibri" w:eastAsia="宋体" w:cs="Times New Roman"/>
          <w:color w:val="1f2329"/>
          <w:sz w:val="24"/>
          <w:szCs w:val="24"/>
          <w:highlight w:val="none"/>
          <w:lang w:val="en-US" w:eastAsia="zh-CN" w:bidi="ar-SA"/>
        </w:rPr>
      </w:pPr>
      <w:r>
        <w:rPr>
          <w:rFonts w:hint="eastAsia" w:ascii="Calibri" w:hAnsi="Calibri" w:eastAsia="宋体" w:cs="Times New Roman"/>
          <w:color w:val="1f2329"/>
          <w:sz w:val="24"/>
          <w:szCs w:val="24"/>
          <w:highlight w:val="none"/>
          <w:lang w:val="en-US" w:eastAsia="zh-CN" w:bidi="ar-SA"/>
        </w:rPr>
        <w:t xml:space="preserve">1、优先顺序：2025版药典&gt;江苏省炮制规范&gt;国家中药饮片炮制规范&gt;行业标准&gt;企业标准（不得低于国家/省级要求）国家药典委。</w:t>
      </w:r>
      <w:r/>
    </w:p>
    <w:p>
      <w:pPr>
        <w:pStyle w:val="977"/>
        <w:ind w:left="0" w:firstLine="480"/>
        <w:jc w:val="left"/>
        <w:keepLines w:val="0"/>
        <w:keepNext w:val="0"/>
        <w:pageBreakBefore w:val="0"/>
        <w:spacing w:line="360" w:lineRule="auto"/>
        <w:widowControl/>
        <w:rPr>
          <w:rFonts w:hint="eastAsia" w:ascii="Calibri" w:hAnsi="Calibri" w:eastAsia="宋体" w:cs="Times New Roman"/>
          <w:color w:val="1f2329"/>
          <w:sz w:val="24"/>
          <w:szCs w:val="24"/>
          <w:lang w:val="en-US" w:eastAsia="zh-CN" w:bidi="ar-SA"/>
        </w:rPr>
      </w:pPr>
      <w:r>
        <w:rPr>
          <w:rFonts w:hint="eastAsia" w:ascii="Calibri" w:hAnsi="Calibri" w:eastAsia="宋体" w:cs="Times New Roman"/>
          <w:color w:val="1f2329"/>
          <w:sz w:val="24"/>
          <w:szCs w:val="24"/>
          <w:lang w:val="en-US" w:eastAsia="zh-CN" w:bidi="ar-SA"/>
        </w:rPr>
        <w:t xml:space="preserve">2、特殊品种：若某饮片仅在药典或省规范中有收载，按对应标准执行；两者均无收载的，须提供省级药监部门备案证明及合法质量依据。</w:t>
      </w:r>
      <w:r/>
    </w:p>
    <w:p>
      <w:pPr>
        <w:pStyle w:val="977"/>
        <w:ind w:left="0" w:firstLine="480"/>
        <w:jc w:val="left"/>
        <w:keepLines w:val="0"/>
        <w:keepNext w:val="0"/>
        <w:pageBreakBefore w:val="0"/>
        <w:spacing w:line="360" w:lineRule="auto"/>
        <w:widowControl/>
      </w:pPr>
      <w:r>
        <w:rPr>
          <w:rFonts w:hint="eastAsia" w:ascii="Calibri" w:hAnsi="Calibri" w:eastAsia="宋体" w:cs="Times New Roman"/>
          <w:color w:val="1f2329"/>
          <w:sz w:val="24"/>
          <w:szCs w:val="24"/>
          <w:lang w:val="en-US" w:eastAsia="zh-CN" w:bidi="ar-SA"/>
        </w:rPr>
        <w:t xml:space="preserve">3、动态更新：若国家或省级标准修订，自实施之日起自动适用最新版本国家药典委。</w:t>
      </w:r>
      <w:r/>
    </w:p>
    <w:p>
      <w:pPr>
        <w:pStyle w:val="977"/>
        <w:ind w:left="0" w:firstLine="480"/>
        <w:jc w:val="left"/>
        <w:keepLines w:val="0"/>
        <w:keepNext w:val="0"/>
        <w:pageBreakBefore w:val="0"/>
        <w:spacing w:line="360" w:lineRule="auto"/>
        <w:widowControl/>
        <w:rPr>
          <w:rFonts w:hint="eastAsia" w:eastAsia="宋体"/>
          <w:color w:val="1f2329"/>
          <w:sz w:val="24"/>
          <w:szCs w:val="24"/>
          <w:lang w:val="en-US" w:eastAsia="zh-CN"/>
        </w:rPr>
      </w:pPr>
      <w:r>
        <w:rPr>
          <w:rFonts w:hint="eastAsia"/>
          <w:color w:val="1f2329"/>
          <w:sz w:val="24"/>
          <w:szCs w:val="24"/>
          <w:lang w:val="en-US" w:eastAsia="zh-CN"/>
        </w:rPr>
        <w:t xml:space="preserve">4、满足医院用药习惯。</w:t>
      </w:r>
      <w:r/>
    </w:p>
    <w:p>
      <w:pPr>
        <w:pStyle w:val="725"/>
        <w:ind w:left="0" w:right="0" w:firstLine="482"/>
        <w:keepLines w:val="0"/>
        <w:keepNext w:val="0"/>
        <w:pageBreakBefore w:val="0"/>
        <w:spacing w:beforeAutospacing="0" w:afterAutospacing="0" w:line="360" w:lineRule="auto"/>
        <w:rPr>
          <w:rFonts w:hint="eastAsia" w:ascii="Calibri" w:hAnsi="Calibri" w:eastAsia="宋体" w:cs="Times New Roman"/>
          <w:color w:val="1f2329"/>
          <w:sz w:val="24"/>
          <w:szCs w:val="24"/>
          <w:lang w:val="en-US" w:eastAsia="zh-CN" w:bidi="ar-SA"/>
        </w:rPr>
        <w:outlineLvl w:val="1"/>
      </w:pPr>
      <w:r/>
      <w:bookmarkStart w:id="114" w:name="_Toc18196"/>
      <w:r/>
      <w:bookmarkStart w:id="115" w:name="_Toc18296"/>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Calibri" w:hAnsi="Calibri" w:eastAsia="宋体" w:cs="Times New Roman"/>
          <w:b/>
          <w:bCs/>
          <w:color w:val="1f2329"/>
          <w:sz w:val="24"/>
          <w:szCs w:val="24"/>
          <w:lang w:val="en-US" w:eastAsia="zh-CN" w:bidi="ar-SA"/>
        </w:rPr>
        <w:t xml:space="preserve">付款方式</w:t>
      </w:r>
      <w:bookmarkEnd w:id="114"/>
      <w:r/>
      <w:bookmarkEnd w:id="115"/>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预付款：合同金额的</w:t>
      </w:r>
      <w:r>
        <w:rPr>
          <w:rFonts w:hint="eastAsia" w:ascii="宋体" w:hAnsi="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，合同签订后10个工作日内支付；</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中标供应商根据采购人需求供货，供货后提供订货明细或结算清单，经验收合格每半年进行一次结算，收到发票后10个工作日内付款（扣除预付款部分）。</w:t>
      </w:r>
      <w:r/>
    </w:p>
    <w:p>
      <w:pPr>
        <w:ind w:left="0" w:right="0" w:firstLine="480"/>
        <w:jc w:val="both"/>
        <w:pageBreakBefore w:val="0"/>
        <w:spacing w:before="0" w:after="0"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（三）资金支付的条件：满足相应阶段的要求且收到供应商发票；可采用数字人民币支付。</w:t>
      </w:r>
      <w:r/>
    </w:p>
    <w:p>
      <w:pPr>
        <w:ind w:left="0" w:right="0" w:firstLine="480"/>
        <w:jc w:val="both"/>
        <w:pageBreakBefore w:val="0"/>
        <w:spacing w:before="0" w:after="0"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注：1.实际结算货款金额=基准单价×折扣率×实际数量。</w:t>
      </w:r>
      <w:r/>
    </w:p>
    <w:p>
      <w:pPr>
        <w:ind w:left="0" w:right="0" w:firstLine="482"/>
        <w:jc w:val="both"/>
        <w:pageBreakBefore w:val="0"/>
        <w:spacing w:before="0" w:after="0"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在签订合同时，中标</w:t>
      </w:r>
      <w:r>
        <w:rPr>
          <w:rFonts w:hint="eastAsia" w:ascii="宋体" w:hAnsi="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明确表示无需预付款或者主动要求降低预付款比例的金额，招标人可不适用预付款规定。</w:t>
      </w:r>
      <w:r/>
    </w:p>
    <w:p>
      <w:pPr>
        <w:pStyle w:val="725"/>
        <w:ind w:left="0" w:right="0" w:firstLine="482"/>
        <w:keepLines w:val="0"/>
        <w:keepNext w:val="0"/>
        <w:pageBreakBefore w:val="0"/>
        <w:spacing w:beforeAutospacing="0" w:afterAutospacing="0" w:line="360" w:lineRule="auto"/>
        <w:rPr>
          <w:rFonts w:hint="default"/>
          <w:lang w:val="en-US"/>
        </w:rPr>
        <w:outlineLvl w:val="1"/>
      </w:pPr>
      <w:r/>
      <w:bookmarkStart w:id="116" w:name="_Toc19185"/>
      <w:r/>
      <w:bookmarkStart w:id="117" w:name="_Toc20266"/>
      <w:r>
        <w:rPr>
          <w:rFonts w:hint="eastAsia" w:ascii="宋体" w:hAnsi="宋体" w:eastAsia="宋体" w:cs="宋体"/>
          <w:b/>
          <w:bCs/>
          <w:color w:val="auto"/>
          <w:sz w:val="24"/>
          <w:szCs w:val="24"/>
          <w:highlight w:val="none"/>
          <w:lang w:val="en-US" w:eastAsia="zh-CN"/>
        </w:rPr>
        <w:t xml:space="preserve">五、项目实施要求</w:t>
      </w:r>
      <w:bookmarkEnd w:id="116"/>
      <w:r/>
      <w:bookmarkEnd w:id="117"/>
      <w:r/>
      <w:r/>
    </w:p>
    <w:p>
      <w:pPr>
        <w:ind w:left="0"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投标人根据本项目需求制定完善的项目实施方案，切实可行，条理清晰，内容详尽。</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w:t>
      </w:r>
      <w:r>
        <w:rPr>
          <w:rFonts w:hint="default" w:ascii="宋体" w:hAnsi="宋体" w:eastAsia="宋体" w:cs="宋体"/>
          <w:color w:val="auto"/>
          <w:sz w:val="24"/>
          <w:szCs w:val="24"/>
          <w:lang w:val="en-US" w:eastAsia="zh-CN"/>
        </w:rPr>
        <w:t xml:space="preserve">供货方案：明确供货周期（单次订单响应时间≤48小时，紧急订单≤4小时）、配送路线及保障措施（如配送车辆配置、人员安排、物流合作单位资质等），确保按采购清单足额、按时供货；明确订单下达方式（如线上、线下、电话等），确保沟通顺畅；重点明确核心产品的备货、配送专项保障措施，杜绝核心产品断供。</w:t>
      </w:r>
      <w:r/>
    </w:p>
    <w:p>
      <w:pPr>
        <w:ind w:left="0"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应急方案：针对断供、质量异常、运输延误、自然灾害等突发情况，制定可落地的应急处置措施（如备用供应商名单、应急配送方案、质量异常召回流程等），保障供货连续性；明确应急响应时间（≤</w:t>
      </w: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小时）及处置流程。</w:t>
      </w:r>
      <w:r/>
    </w:p>
    <w:p>
      <w:pPr>
        <w:ind w:left="0" w:firstLine="48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val="en-US" w:eastAsia="zh-CN"/>
        </w:rPr>
        <w:t xml:space="preserve">）质量保障方案：</w:t>
      </w:r>
      <w:r>
        <w:rPr>
          <w:rFonts w:hint="default" w:ascii="宋体" w:hAnsi="宋体" w:eastAsia="宋体" w:cs="宋体"/>
          <w:color w:val="auto"/>
          <w:sz w:val="24"/>
          <w:szCs w:val="24"/>
          <w:lang w:val="en-US" w:eastAsia="zh-CN"/>
        </w:rPr>
        <w:t xml:space="preserve">投标人应具有保证所生产、经营中药材、中药饮片质量保障体系，并建立药品质量档案和质量追溯体系，确保中药饮片质量和用药效果，保障人民用药安全；明确质量巡查、检验、不合格产品处理等流程，定期向</w:t>
      </w:r>
      <w:r>
        <w:rPr>
          <w:rFonts w:hint="eastAsia" w:ascii="宋体" w:hAnsi="宋体" w:cs="宋体"/>
          <w:color w:val="auto"/>
          <w:sz w:val="24"/>
          <w:szCs w:val="24"/>
          <w:lang w:val="en-US" w:eastAsia="zh-CN"/>
        </w:rPr>
        <w:t xml:space="preserve">招标人</w:t>
      </w:r>
      <w:r>
        <w:rPr>
          <w:rFonts w:hint="default" w:ascii="宋体" w:hAnsi="宋体" w:eastAsia="宋体" w:cs="宋体"/>
          <w:color w:val="auto"/>
          <w:sz w:val="24"/>
          <w:szCs w:val="24"/>
          <w:lang w:val="en-US" w:eastAsia="zh-CN"/>
        </w:rPr>
        <w:t xml:space="preserve">提交质量报告（每季度1次）；重点制定核心产品专项质量保障措施，涵盖核心产品的采购、炮制、检验、储存、运输全环节，确保核心产品质量稳定。</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合规保障方案：明确企业合规管理措施，确保所供产品符合国家、江苏省及宿迁市药品监管相关规定，配合</w:t>
      </w:r>
      <w:r>
        <w:rPr>
          <w:rFonts w:hint="eastAsia" w:ascii="宋体" w:hAnsi="宋体" w:cs="宋体"/>
          <w:color w:val="auto"/>
          <w:sz w:val="24"/>
          <w:szCs w:val="24"/>
          <w:lang w:val="en-US" w:eastAsia="zh-CN"/>
        </w:rPr>
        <w:t xml:space="preserve">招标人</w:t>
      </w:r>
      <w:r>
        <w:rPr>
          <w:rFonts w:hint="default" w:ascii="宋体" w:hAnsi="宋体" w:eastAsia="宋体" w:cs="宋体"/>
          <w:color w:val="auto"/>
          <w:sz w:val="24"/>
          <w:szCs w:val="24"/>
          <w:lang w:val="en-US" w:eastAsia="zh-CN"/>
        </w:rPr>
        <w:t xml:space="preserve">及监管部门的检查、抽检工作，提供所需相关资料。</w:t>
      </w:r>
      <w:r/>
    </w:p>
    <w:p>
      <w:pPr>
        <w:pStyle w:val="977"/>
        <w:numPr>
          <w:ilvl w:val="0"/>
          <w:numId w:val="0"/>
        </w:numPr>
        <w:ind w:left="0" w:firstLine="482"/>
        <w:jc w:val="left"/>
        <w:keepLines w:val="0"/>
        <w:keepNext w:val="0"/>
        <w:pageBreakBefore w:val="0"/>
        <w:spacing w:line="360" w:lineRule="auto"/>
        <w:widowControl/>
        <w:rPr>
          <w:rFonts w:hint="default" w:ascii="Arial" w:hAnsi="Arial" w:eastAsia="宋体" w:cs="Arial"/>
          <w:b/>
          <w:bCs/>
          <w:color w:val="1f2329"/>
          <w:sz w:val="24"/>
          <w:szCs w:val="24"/>
          <w:lang w:val="en-US" w:eastAsia="zh-CN" w:bidi="ar-SA"/>
        </w:rPr>
        <w:outlineLvl w:val="1"/>
      </w:pPr>
      <w:r/>
      <w:bookmarkStart w:id="118" w:name="_Toc24898"/>
      <w:r/>
      <w:bookmarkStart w:id="119" w:name="_Toc92"/>
      <w:r>
        <w:rPr>
          <w:rFonts w:hint="eastAsia" w:ascii="Arial" w:hAnsi="Arial" w:cs="Arial"/>
          <w:b/>
          <w:bCs/>
          <w:color w:val="1f2329"/>
          <w:sz w:val="24"/>
          <w:szCs w:val="24"/>
          <w:lang w:val="en-US" w:eastAsia="zh-CN" w:bidi="ar-SA"/>
        </w:rPr>
        <w:t xml:space="preserve">六、</w:t>
      </w:r>
      <w:r>
        <w:rPr>
          <w:rFonts w:hint="eastAsia" w:ascii="Arial" w:hAnsi="Arial" w:eastAsia="宋体" w:cs="Arial"/>
          <w:b/>
          <w:bCs/>
          <w:color w:val="1f2329"/>
          <w:sz w:val="24"/>
          <w:szCs w:val="24"/>
          <w:lang w:val="en-US" w:eastAsia="zh-CN" w:bidi="ar-SA"/>
        </w:rPr>
        <w:t xml:space="preserve">项目质量要求</w:t>
      </w:r>
      <w:bookmarkEnd w:id="118"/>
      <w:r/>
      <w:bookmarkEnd w:id="119"/>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（一）产品质量合规</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供应商提供的本项目中药饮片须同时符合《中华人民共和国药典》（2025年版）、《江苏省中药饮片炮制规范》（2020年版第一册）及国家、江苏省相关药品质量标准的要求，两者取其严。国家药典无规定的，执行江苏省炮制规范；江苏省炮制规范无规定的，执行国家中药饮片炮制规范。对特许生产和经营的中药饮片符合国家相关法律法规要求。</w:t>
      </w:r>
      <w:r/>
    </w:p>
    <w:p>
      <w:pPr>
        <w:ind w:left="0" w:firstLine="480"/>
        <w:jc w:val="both"/>
        <w:keepLines w:val="0"/>
        <w:keepNext w:val="0"/>
        <w:pageBreakBefore w:val="0"/>
        <w:spacing w:line="360" w:lineRule="auto"/>
        <w:widowControl w:val="off"/>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cs="宋体"/>
          <w:b w:val="0"/>
          <w:bCs/>
          <w:caps w:val="0"/>
          <w:color w:val="auto"/>
          <w:sz w:val="24"/>
          <w:szCs w:val="24"/>
          <w:highlight w:val="none"/>
          <w:lang w:val="en-US" w:eastAsia="zh-CN"/>
        </w:rPr>
        <w:t xml:space="preserve">严禁假药、劣药，严禁含国家禁用中药材及违规添加成分（依据江苏省药品监督管理局相关规定）；严禁提供过期、变质、虫蛀、霉变等不合格产品。</w:t>
      </w: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投标人须能满足招标人的用药习惯，并提供每一品种及每一批次的检验合格报告单（由具备法定资质的检验机构出具，报告有效期内，涵盖全项或关键检验项目），并承诺所供产品与检验报告一致；若</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对产品质量有异议，可委托第三方法定检验机构复检，复检费用由责任方承担。</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（二）包装与标识</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1、包装完好、无破损、无污染，符合药用包装要求。</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cs="宋体"/>
          <w:b w:val="0"/>
          <w:bCs/>
          <w:caps w:val="0"/>
          <w:color w:val="auto"/>
          <w:sz w:val="24"/>
          <w:szCs w:val="24"/>
          <w:highlight w:val="none"/>
          <w:lang w:val="en-US" w:eastAsia="zh-CN"/>
        </w:rPr>
        <w:t xml:space="preserve">标识完整规范，必须注明：品名、规格、生产批号、生产日期、有效期、执行标准（明确标注药典及省规范版本）、生产/经营企业名称及地址、产地、炮制最小包装单位需符合医院临床使用需求，便于储存、取用；包装规格需提前与</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确认，不得擅自更改。</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最小包装单位需符合医院临床使用需求，便于储存、取用；包装规格需提前与</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确认，不得擅自更改。</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（三）储存与运输</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w:t>
      </w:r>
      <w:r>
        <w:rPr>
          <w:rFonts w:hint="default" w:ascii="宋体" w:hAnsi="宋体" w:cs="宋体"/>
          <w:b w:val="0"/>
          <w:bCs/>
          <w:caps w:val="0"/>
          <w:color w:val="auto"/>
          <w:sz w:val="24"/>
          <w:szCs w:val="24"/>
          <w:highlight w:val="none"/>
          <w:lang w:val="en-US" w:eastAsia="zh-CN"/>
        </w:rPr>
        <w:t xml:space="preserve">仓储环境符合饮片特性（阴凉、干燥、通风、温湿度可控，温度≤20℃，相对湿度45%-65%），分区存放（按品种、规格、有效期、炮制方法分区），执行《中药材生产质量管理规范》（GAP）相关仓储要求（依据中国政府网相关规定）；建立温湿度记录台账</w:t>
      </w:r>
      <w:r>
        <w:rPr>
          <w:rFonts w:hint="eastAsia" w:ascii="宋体" w:hAnsi="宋体" w:cs="宋体"/>
          <w:b w:val="0"/>
          <w:bCs/>
          <w:caps w:val="0"/>
          <w:color w:val="auto"/>
          <w:sz w:val="24"/>
          <w:szCs w:val="24"/>
          <w:highlight w:val="none"/>
          <w:lang w:val="en-US" w:eastAsia="zh-CN"/>
        </w:rPr>
        <w:t xml:space="preserve">。</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2、运输工具清洁、温控合规，确保运输过程不影响质量。</w:t>
      </w:r>
      <w:r/>
    </w:p>
    <w:p>
      <w:pPr>
        <w:ind w:firstLine="480"/>
        <w:jc w:val="both"/>
        <w:keepLines w:val="0"/>
        <w:keepNext w:val="0"/>
        <w:pageBreakBefore w:val="0"/>
        <w:spacing w:line="480" w:lineRule="exact"/>
        <w:widowControl w:val="off"/>
        <w:rPr>
          <w:rFonts w:hint="eastAsia" w:ascii="宋体" w:hAnsi="宋体" w:cs="宋体"/>
          <w:b w:val="0"/>
          <w:bCs/>
          <w:caps w:val="0"/>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中标供应商需按照医院调剂中药饮片实际需求，提供药斗（架）、称量用具（药戥、电子秤等）、粉碎用具（铜缸或小型粉碎机）等调剂设备。</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（四）溯源与验收</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1、具备全流程溯源能力，可追溯产地、加工、检验、运输等环节，接受采购方及监管部门核查。</w:t>
      </w:r>
      <w:r/>
    </w:p>
    <w:p>
      <w:pPr>
        <w:numPr>
          <w:ilvl w:val="0"/>
          <w:numId w:val="0"/>
        </w:numPr>
        <w:ind w:firstLine="480"/>
        <w:jc w:val="both"/>
        <w:keepLines w:val="0"/>
        <w:keepNext w:val="0"/>
        <w:pageBreakBefore w:val="0"/>
        <w:spacing w:line="480" w:lineRule="exact"/>
        <w:widowControl w:val="off"/>
        <w:rPr>
          <w:rStyle w:val="942"/>
          <w:rFonts w:hint="eastAsia" w:ascii="宋体" w:hAnsi="宋体" w:eastAsia="宋体" w:cs="宋体"/>
          <w:b w:val="0"/>
          <w:bCs w:val="0"/>
          <w:color w:val="auto"/>
          <w:sz w:val="24"/>
          <w:szCs w:val="24"/>
          <w:highlight w:val="none"/>
          <w:lang w:val="en-US" w:eastAsia="zh-CN"/>
        </w:rPr>
      </w:pPr>
      <w:r>
        <w:rPr>
          <w:rStyle w:val="942"/>
          <w:rFonts w:hint="eastAsia" w:ascii="宋体" w:hAnsi="宋体" w:cs="宋体"/>
          <w:b w:val="0"/>
          <w:bCs w:val="0"/>
          <w:color w:val="auto"/>
          <w:sz w:val="24"/>
          <w:szCs w:val="24"/>
          <w:highlight w:val="none"/>
          <w:lang w:val="en-US" w:eastAsia="zh-CN"/>
        </w:rPr>
        <w:t xml:space="preserve">2、</w:t>
      </w:r>
      <w:r>
        <w:rPr>
          <w:rStyle w:val="942"/>
          <w:rFonts w:hint="eastAsia" w:ascii="宋体" w:hAnsi="宋体" w:eastAsia="宋体" w:cs="宋体"/>
          <w:b w:val="0"/>
          <w:bCs w:val="0"/>
          <w:color w:val="auto"/>
          <w:sz w:val="24"/>
          <w:szCs w:val="24"/>
          <w:highlight w:val="none"/>
          <w:lang w:val="en-US" w:eastAsia="zh-CN"/>
        </w:rPr>
        <w:t xml:space="preserve">在货物进场后，</w:t>
      </w:r>
      <w:r>
        <w:rPr>
          <w:rStyle w:val="942"/>
          <w:rFonts w:hint="eastAsia" w:ascii="宋体" w:hAnsi="宋体" w:cs="宋体"/>
          <w:b w:val="0"/>
          <w:bCs w:val="0"/>
          <w:color w:val="auto"/>
          <w:sz w:val="24"/>
          <w:szCs w:val="24"/>
          <w:highlight w:val="none"/>
          <w:lang w:val="en-US" w:eastAsia="zh-CN"/>
        </w:rPr>
        <w:t xml:space="preserve">招标人</w:t>
      </w:r>
      <w:r>
        <w:rPr>
          <w:rStyle w:val="942"/>
          <w:rFonts w:hint="eastAsia" w:ascii="宋体" w:hAnsi="宋体" w:eastAsia="宋体" w:cs="宋体"/>
          <w:b w:val="0"/>
          <w:bCs w:val="0"/>
          <w:color w:val="auto"/>
          <w:sz w:val="24"/>
          <w:szCs w:val="24"/>
          <w:highlight w:val="none"/>
          <w:lang w:val="en-US" w:eastAsia="zh-CN"/>
        </w:rPr>
        <w:t xml:space="preserve">根据技术要求组织验收，验收内容包括：品牌、规格、数量、外观质量、及货物包装是否完好，质量是否合格，所提供货物的清单是否齐全</w:t>
      </w:r>
      <w:r>
        <w:rPr>
          <w:rFonts w:hint="default" w:ascii="宋体" w:hAnsi="宋体" w:cs="宋体"/>
          <w:b w:val="0"/>
          <w:bCs/>
          <w:caps w:val="0"/>
          <w:color w:val="auto"/>
          <w:sz w:val="24"/>
          <w:szCs w:val="24"/>
          <w:highlight w:val="none"/>
          <w:lang w:val="en-US" w:eastAsia="zh-CN"/>
        </w:rPr>
        <w:t xml:space="preserve">、检验报告</w:t>
      </w:r>
      <w:r>
        <w:rPr>
          <w:rFonts w:hint="eastAsia" w:ascii="宋体" w:hAnsi="宋体" w:cs="宋体"/>
          <w:b w:val="0"/>
          <w:bCs/>
          <w:caps w:val="0"/>
          <w:color w:val="auto"/>
          <w:sz w:val="24"/>
          <w:szCs w:val="24"/>
          <w:highlight w:val="none"/>
          <w:lang w:val="en-US" w:eastAsia="zh-CN"/>
        </w:rPr>
        <w:t xml:space="preserve">是否齐全</w:t>
      </w:r>
      <w:r>
        <w:rPr>
          <w:rStyle w:val="942"/>
          <w:rFonts w:hint="eastAsia" w:ascii="宋体" w:hAnsi="宋体" w:eastAsia="宋体" w:cs="宋体"/>
          <w:b w:val="0"/>
          <w:bCs w:val="0"/>
          <w:color w:val="auto"/>
          <w:sz w:val="24"/>
          <w:szCs w:val="24"/>
          <w:highlight w:val="none"/>
          <w:lang w:val="en-US" w:eastAsia="zh-CN"/>
        </w:rPr>
        <w:t xml:space="preserve">。</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Style w:val="942"/>
          <w:rFonts w:hint="eastAsia" w:ascii="宋体" w:hAnsi="宋体" w:cs="宋体"/>
          <w:b w:val="0"/>
          <w:bCs w:val="0"/>
          <w:color w:val="auto"/>
          <w:sz w:val="24"/>
          <w:szCs w:val="24"/>
          <w:highlight w:val="none"/>
          <w:lang w:val="en-US" w:eastAsia="zh-CN"/>
        </w:rPr>
        <w:t xml:space="preserve">3、招标人</w:t>
      </w:r>
      <w:r>
        <w:rPr>
          <w:rStyle w:val="942"/>
          <w:rFonts w:hint="eastAsia" w:ascii="宋体" w:hAnsi="宋体" w:eastAsia="宋体" w:cs="宋体"/>
          <w:b w:val="0"/>
          <w:bCs w:val="0"/>
          <w:color w:val="auto"/>
          <w:sz w:val="24"/>
          <w:szCs w:val="24"/>
          <w:highlight w:val="none"/>
          <w:lang w:val="en-US" w:eastAsia="zh-CN"/>
        </w:rPr>
        <w:t xml:space="preserve">负责对中药饮片进行全面质量检查，重点抽查易霉变、虫蛀、结串、走油的品种，对质量不符合《中华人民共和国药典》（</w:t>
      </w:r>
      <w:r>
        <w:rPr>
          <w:rStyle w:val="942"/>
          <w:rFonts w:hint="eastAsia" w:ascii="宋体" w:hAnsi="宋体" w:cs="宋体"/>
          <w:b w:val="0"/>
          <w:bCs w:val="0"/>
          <w:color w:val="auto"/>
          <w:sz w:val="24"/>
          <w:szCs w:val="24"/>
          <w:highlight w:val="none"/>
          <w:lang w:val="en-US" w:eastAsia="zh-CN"/>
        </w:rPr>
        <w:t xml:space="preserve">2025</w:t>
      </w:r>
      <w:r>
        <w:rPr>
          <w:rStyle w:val="942"/>
          <w:rFonts w:hint="eastAsia" w:ascii="宋体" w:hAnsi="宋体" w:eastAsia="宋体" w:cs="宋体"/>
          <w:b w:val="0"/>
          <w:bCs w:val="0"/>
          <w:color w:val="auto"/>
          <w:sz w:val="24"/>
          <w:szCs w:val="24"/>
          <w:highlight w:val="none"/>
          <w:lang w:val="en-US" w:eastAsia="zh-CN"/>
        </w:rPr>
        <w:t xml:space="preserve">）、《江苏省中药饮片炮制规范》（</w:t>
      </w:r>
      <w:r>
        <w:rPr>
          <w:rStyle w:val="942"/>
          <w:rFonts w:hint="eastAsia" w:ascii="宋体" w:hAnsi="宋体" w:cs="宋体"/>
          <w:b w:val="0"/>
          <w:bCs w:val="0"/>
          <w:color w:val="auto"/>
          <w:sz w:val="24"/>
          <w:szCs w:val="24"/>
          <w:highlight w:val="none"/>
          <w:lang w:val="en-US" w:eastAsia="zh-CN"/>
        </w:rPr>
        <w:t xml:space="preserve">2020</w:t>
      </w:r>
      <w:r>
        <w:rPr>
          <w:rStyle w:val="942"/>
          <w:rFonts w:hint="eastAsia" w:ascii="宋体" w:hAnsi="宋体" w:eastAsia="宋体" w:cs="宋体"/>
          <w:b w:val="0"/>
          <w:bCs w:val="0"/>
          <w:color w:val="auto"/>
          <w:sz w:val="24"/>
          <w:szCs w:val="24"/>
          <w:highlight w:val="none"/>
          <w:lang w:val="en-US" w:eastAsia="zh-CN"/>
        </w:rPr>
        <w:t xml:space="preserve">）要求的，</w:t>
      </w:r>
      <w:r>
        <w:rPr>
          <w:rStyle w:val="942"/>
          <w:rFonts w:hint="eastAsia" w:ascii="宋体" w:hAnsi="宋体" w:cs="宋体"/>
          <w:b w:val="0"/>
          <w:bCs w:val="0"/>
          <w:color w:val="auto"/>
          <w:sz w:val="24"/>
          <w:szCs w:val="24"/>
          <w:highlight w:val="none"/>
          <w:lang w:val="en-US" w:eastAsia="zh-CN"/>
        </w:rPr>
        <w:t xml:space="preserve">招标人</w:t>
      </w:r>
      <w:r>
        <w:rPr>
          <w:rStyle w:val="942"/>
          <w:rFonts w:hint="eastAsia" w:ascii="宋体" w:hAnsi="宋体" w:eastAsia="宋体" w:cs="宋体"/>
          <w:b w:val="0"/>
          <w:bCs w:val="0"/>
          <w:color w:val="auto"/>
          <w:sz w:val="24"/>
          <w:szCs w:val="24"/>
          <w:highlight w:val="none"/>
          <w:lang w:val="en-US" w:eastAsia="zh-CN"/>
        </w:rPr>
        <w:t xml:space="preserve">有权拒绝接受，并要求对产品立即退、换、补，供应商应在</w:t>
      </w:r>
      <w:r>
        <w:rPr>
          <w:rStyle w:val="942"/>
          <w:rFonts w:hint="eastAsia" w:ascii="宋体" w:hAnsi="宋体" w:cs="宋体"/>
          <w:b w:val="0"/>
          <w:bCs w:val="0"/>
          <w:color w:val="auto"/>
          <w:sz w:val="24"/>
          <w:szCs w:val="24"/>
          <w:highlight w:val="none"/>
          <w:lang w:val="en-US" w:eastAsia="zh-CN"/>
        </w:rPr>
        <w:t xml:space="preserve">24小时内</w:t>
      </w:r>
      <w:r>
        <w:rPr>
          <w:rStyle w:val="942"/>
          <w:rFonts w:hint="eastAsia" w:ascii="宋体" w:hAnsi="宋体" w:eastAsia="宋体" w:cs="宋体"/>
          <w:b w:val="0"/>
          <w:bCs w:val="0"/>
          <w:color w:val="auto"/>
          <w:sz w:val="24"/>
          <w:szCs w:val="24"/>
          <w:highlight w:val="none"/>
          <w:lang w:val="en-US" w:eastAsia="zh-CN"/>
        </w:rPr>
        <w:t xml:space="preserve">进行更换、补充、并不得影响</w:t>
      </w:r>
      <w:r>
        <w:rPr>
          <w:rStyle w:val="942"/>
          <w:rFonts w:hint="eastAsia" w:ascii="宋体" w:hAnsi="宋体" w:cs="宋体"/>
          <w:b w:val="0"/>
          <w:bCs w:val="0"/>
          <w:color w:val="auto"/>
          <w:sz w:val="24"/>
          <w:szCs w:val="24"/>
          <w:highlight w:val="none"/>
          <w:lang w:val="en-US" w:eastAsia="zh-CN"/>
        </w:rPr>
        <w:t xml:space="preserve">招标</w:t>
      </w:r>
      <w:r>
        <w:rPr>
          <w:rStyle w:val="942"/>
          <w:rFonts w:hint="eastAsia" w:ascii="宋体" w:hAnsi="宋体" w:eastAsia="宋体" w:cs="宋体"/>
          <w:b w:val="0"/>
          <w:bCs w:val="0"/>
          <w:color w:val="auto"/>
          <w:sz w:val="24"/>
          <w:szCs w:val="24"/>
          <w:highlight w:val="none"/>
          <w:lang w:val="en-US" w:eastAsia="zh-CN"/>
        </w:rPr>
        <w:t xml:space="preserve">人的临床用药。</w:t>
      </w:r>
      <w:r>
        <w:rPr>
          <w:rFonts w:hint="default" w:ascii="宋体" w:hAnsi="宋体" w:cs="宋体"/>
          <w:b w:val="0"/>
          <w:bCs/>
          <w:caps w:val="0"/>
          <w:color w:val="auto"/>
          <w:sz w:val="24"/>
          <w:szCs w:val="24"/>
          <w:highlight w:val="none"/>
          <w:lang w:val="en-US" w:eastAsia="zh-CN"/>
        </w:rPr>
        <w:t xml:space="preserve">逾期未更换的，</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有权解除合同并追究违约责任。</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（五）其他质量要求</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w:t>
      </w:r>
      <w:r>
        <w:rPr>
          <w:rFonts w:hint="default" w:ascii="宋体" w:hAnsi="宋体" w:cs="宋体"/>
          <w:b w:val="0"/>
          <w:bCs/>
          <w:caps w:val="0"/>
          <w:color w:val="auto"/>
          <w:sz w:val="24"/>
          <w:szCs w:val="24"/>
          <w:highlight w:val="none"/>
          <w:lang w:val="en-US" w:eastAsia="zh-CN"/>
        </w:rPr>
        <w:t xml:space="preserve">生产或经营的中药饮片具有相应的国家中药饮片代码，确保产品可识别、可追溯。</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cs="宋体"/>
          <w:b w:val="0"/>
          <w:bCs/>
          <w:caps w:val="0"/>
          <w:color w:val="auto"/>
          <w:sz w:val="24"/>
          <w:szCs w:val="24"/>
          <w:highlight w:val="none"/>
          <w:lang w:val="en-US" w:eastAsia="zh-CN"/>
        </w:rPr>
        <w:t xml:space="preserve">需要包煎的品种需提供符合药用标准的包煎材料（如无纺布包煎袋），包煎材料需无毒、无味、透气，尺寸符合临床使用需求。</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饮片有效期：所提供的中药饮片有效期为一年的，剩余有效期至少为六个月；有效期为一年半至两年的，剩余有效期至少为九个月；有效期超过二年的，剩余有效期至少为十二个月。特殊品种双方可另行协商；若发现有效期不符合要求的产品，</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有权拒收，中标人需及时更换并承担相关费用。</w:t>
      </w:r>
      <w:r/>
    </w:p>
    <w:p>
      <w:pPr>
        <w:pStyle w:val="1022"/>
        <w:ind w:left="0" w:firstLine="480"/>
        <w:jc w:val="both"/>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4、</w:t>
      </w:r>
      <w:r>
        <w:rPr>
          <w:rFonts w:hint="default" w:ascii="宋体" w:hAnsi="宋体" w:cs="宋体"/>
          <w:b w:val="0"/>
          <w:bCs/>
          <w:caps w:val="0"/>
          <w:color w:val="auto"/>
          <w:sz w:val="24"/>
          <w:szCs w:val="24"/>
          <w:highlight w:val="none"/>
          <w:lang w:val="en-US" w:eastAsia="zh-CN"/>
        </w:rPr>
        <w:t xml:space="preserve">中药饮片炮制精度符合标准，无杂质、无泥沙、无虫蛀、无霉变，片型规范（符合药典及省规范要求）；贵细药材粉碎粒度需符合临床使用要求，提前与</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确认。</w:t>
      </w:r>
      <w:r/>
    </w:p>
    <w:p>
      <w:pPr>
        <w:pStyle w:val="1022"/>
        <w:ind w:left="0" w:firstLine="480"/>
        <w:jc w:val="both"/>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5、</w:t>
      </w:r>
      <w:r>
        <w:rPr>
          <w:rStyle w:val="942"/>
          <w:rFonts w:hint="eastAsia" w:ascii="宋体" w:hAnsi="宋体" w:cs="宋体"/>
          <w:color w:val="000000"/>
          <w:sz w:val="24"/>
          <w:szCs w:val="24"/>
          <w:highlight w:val="none"/>
          <w:lang w:val="en-US" w:eastAsia="zh-CN"/>
        </w:rPr>
        <w:t xml:space="preserve">中标供应商</w:t>
      </w:r>
      <w:r>
        <w:rPr>
          <w:rStyle w:val="942"/>
          <w:rFonts w:hint="eastAsia" w:ascii="宋体" w:hAnsi="宋体" w:eastAsia="宋体" w:cs="宋体"/>
          <w:color w:val="000000"/>
          <w:sz w:val="24"/>
          <w:szCs w:val="24"/>
          <w:highlight w:val="none"/>
          <w:lang w:val="en-US" w:eastAsia="zh-CN"/>
        </w:rPr>
        <w:t xml:space="preserve">不得擅自变动产品价格。因</w:t>
      </w:r>
      <w:r>
        <w:rPr>
          <w:rStyle w:val="942"/>
          <w:rFonts w:hint="eastAsia" w:ascii="宋体" w:hAnsi="宋体" w:cs="宋体"/>
          <w:color w:val="000000"/>
          <w:sz w:val="24"/>
          <w:szCs w:val="24"/>
          <w:highlight w:val="none"/>
          <w:lang w:val="en-US" w:eastAsia="zh-CN"/>
        </w:rPr>
        <w:t xml:space="preserve">中标供应商</w:t>
      </w:r>
      <w:r>
        <w:rPr>
          <w:rStyle w:val="942"/>
          <w:rFonts w:hint="eastAsia" w:ascii="宋体" w:hAnsi="宋体" w:eastAsia="宋体" w:cs="宋体"/>
          <w:color w:val="000000"/>
          <w:sz w:val="24"/>
          <w:szCs w:val="24"/>
          <w:highlight w:val="none"/>
          <w:lang w:val="en-US" w:eastAsia="zh-CN"/>
        </w:rPr>
        <w:t xml:space="preserve">擅自调整价格或停止供货造成的损失及法律责任均由</w:t>
      </w:r>
      <w:r>
        <w:rPr>
          <w:rStyle w:val="942"/>
          <w:rFonts w:hint="eastAsia" w:ascii="宋体" w:hAnsi="宋体" w:cs="宋体"/>
          <w:color w:val="000000"/>
          <w:sz w:val="24"/>
          <w:szCs w:val="24"/>
          <w:highlight w:val="none"/>
          <w:lang w:val="en-US" w:eastAsia="zh-CN"/>
        </w:rPr>
        <w:t xml:space="preserve">中标供应商</w:t>
      </w:r>
      <w:r>
        <w:rPr>
          <w:rStyle w:val="942"/>
          <w:rFonts w:hint="eastAsia" w:ascii="宋体" w:hAnsi="宋体" w:eastAsia="宋体" w:cs="宋体"/>
          <w:color w:val="000000"/>
          <w:sz w:val="24"/>
          <w:szCs w:val="24"/>
          <w:highlight w:val="none"/>
          <w:lang w:val="en-US" w:eastAsia="zh-CN"/>
        </w:rPr>
        <w:t xml:space="preserve">承担。</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6、</w:t>
      </w:r>
      <w:r>
        <w:rPr>
          <w:rFonts w:hint="default" w:ascii="宋体" w:hAnsi="宋体" w:cs="宋体"/>
          <w:b w:val="0"/>
          <w:bCs/>
          <w:caps w:val="0"/>
          <w:color w:val="auto"/>
          <w:sz w:val="24"/>
          <w:szCs w:val="24"/>
          <w:highlight w:val="none"/>
          <w:lang w:val="en-US" w:eastAsia="zh-CN"/>
        </w:rPr>
        <w:t xml:space="preserve">禁止提供掺假、掺杂、以次充好的中药饮片，一经发现，</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有权解除合同，并追究中标人的违约责任，列入不良合作名单，上报宿迁市宿城区政府采购监管部门。</w:t>
      </w:r>
      <w:r/>
    </w:p>
    <w:p>
      <w:pPr>
        <w:pStyle w:val="711"/>
        <w:ind w:left="0" w:firstLine="482"/>
        <w:jc w:val="left"/>
        <w:keepLines w:val="0"/>
        <w:keepNext w:val="0"/>
        <w:pageBreakBefore w:val="0"/>
        <w:spacing w:before="0" w:after="0" w:line="360" w:lineRule="auto"/>
        <w:widowControl/>
        <w:rPr>
          <w:rFonts w:hint="eastAsia" w:ascii="Arial" w:hAnsi="Arial" w:eastAsia="宋体" w:cs="Arial"/>
          <w:b/>
          <w:bCs/>
          <w:color w:val="1f2329"/>
          <w:sz w:val="24"/>
          <w:szCs w:val="24"/>
          <w:lang w:val="en-US" w:eastAsia="zh-CN" w:bidi="ar-SA"/>
        </w:rPr>
        <w:outlineLvl w:val="1"/>
        <w:suppressLineNumbers w:val="0"/>
      </w:pPr>
      <w:r/>
      <w:bookmarkStart w:id="120" w:name="_Toc15496"/>
      <w:r/>
      <w:bookmarkStart w:id="121" w:name="_Toc22492"/>
      <w:r>
        <w:rPr>
          <w:rFonts w:hint="eastAsia" w:eastAsia="宋体" w:cs="Arial"/>
          <w:b/>
          <w:bCs/>
          <w:color w:val="1f2329"/>
          <w:sz w:val="24"/>
          <w:szCs w:val="24"/>
          <w:lang w:val="en-US" w:eastAsia="zh-CN" w:bidi="ar-SA"/>
        </w:rPr>
        <w:t xml:space="preserve">七</w:t>
      </w:r>
      <w:r>
        <w:rPr>
          <w:rFonts w:hint="eastAsia" w:ascii="Arial" w:hAnsi="Arial" w:eastAsia="宋体" w:cs="Arial"/>
          <w:b/>
          <w:bCs/>
          <w:color w:val="1f2329"/>
          <w:sz w:val="24"/>
          <w:szCs w:val="24"/>
          <w:lang w:val="en-US" w:eastAsia="zh-CN" w:bidi="ar-SA"/>
        </w:rPr>
        <w:t xml:space="preserve">、人员要求</w:t>
      </w:r>
      <w:bookmarkEnd w:id="120"/>
      <w:r/>
      <w:bookmarkEnd w:id="121"/>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w:t>
      </w:r>
      <w:r>
        <w:rPr>
          <w:rFonts w:hint="default" w:ascii="宋体" w:hAnsi="宋体" w:cs="宋体"/>
          <w:b w:val="0"/>
          <w:bCs/>
          <w:caps w:val="0"/>
          <w:color w:val="auto"/>
          <w:sz w:val="24"/>
          <w:szCs w:val="24"/>
          <w:highlight w:val="none"/>
          <w:lang w:val="en-US" w:eastAsia="zh-CN"/>
        </w:rPr>
        <w:t xml:space="preserve">项目负责人：具备中药学相关专业背景（</w:t>
      </w:r>
      <w:r>
        <w:rPr>
          <w:rFonts w:hint="eastAsia"/>
          <w:lang w:val="en-US" w:eastAsia="zh-CN"/>
        </w:rPr>
        <w:t xml:space="preserve">大</w:t>
      </w:r>
      <w:r>
        <w:rPr>
          <w:rFonts w:hint="default" w:ascii="宋体" w:hAnsi="宋体" w:cs="宋体"/>
          <w:b w:val="0"/>
          <w:bCs/>
          <w:caps w:val="0"/>
          <w:color w:val="auto"/>
          <w:sz w:val="24"/>
          <w:szCs w:val="24"/>
          <w:highlight w:val="none"/>
          <w:lang w:val="en-US" w:eastAsia="zh-CN"/>
        </w:rPr>
        <w:t xml:space="preserve">专及以上学历），有3年及以上中药饮片采购/供应项目管理经验，全程负责项目对接、协调、问题处理；提供学历证书、工作经历证明（加盖企业公章），项目实施期间不得擅自更换，如需更换，需提前7个工作日书面报备</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，经审核同意后方可更换，且更换后的人员资质不得低于原人员资质。</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w:t>
      </w:r>
      <w:r>
        <w:rPr>
          <w:rFonts w:hint="default" w:ascii="宋体" w:hAnsi="宋体" w:cs="宋体"/>
          <w:b w:val="0"/>
          <w:bCs/>
          <w:caps w:val="0"/>
          <w:color w:val="auto"/>
          <w:sz w:val="24"/>
          <w:szCs w:val="24"/>
          <w:highlight w:val="none"/>
          <w:lang w:val="en-US" w:eastAsia="zh-CN"/>
        </w:rPr>
        <w:t xml:space="preserve">质量管理人员：持有执业药师资格证书（注册单位与中标人一致，若有注册变更，需提供变更证明），负责产品质量审核、检验报告核查、质量异常处理、溯源管理等工作；提供执业药师资格证书、注册证明，确保项目实施期间全程在岗。</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w:t>
      </w:r>
      <w:r>
        <w:rPr>
          <w:rFonts w:hint="default" w:ascii="宋体" w:hAnsi="宋体" w:cs="宋体"/>
          <w:b w:val="0"/>
          <w:bCs/>
          <w:caps w:val="0"/>
          <w:color w:val="auto"/>
          <w:sz w:val="24"/>
          <w:szCs w:val="24"/>
          <w:highlight w:val="none"/>
          <w:lang w:val="en-US" w:eastAsia="zh-CN"/>
        </w:rPr>
        <w:t xml:space="preserve">配送及验收人员：熟悉中药饮片特性，具备相应岗位资质（如中药学相关学历或培训证明），负责产品配送、交接验收，及时反馈供货情况；配送人员需佩戴工作证，遵守</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相关管理制度；提供配送及验收人员资质证明、培训记录，人员数量满足供货需求。</w:t>
      </w:r>
      <w:r/>
    </w:p>
    <w:p>
      <w:pPr>
        <w:pStyle w:val="711"/>
        <w:ind w:left="0" w:firstLine="482"/>
        <w:jc w:val="left"/>
        <w:keepLines w:val="0"/>
        <w:keepNext w:val="0"/>
        <w:pageBreakBefore w:val="0"/>
        <w:spacing w:before="0" w:after="0" w:line="360" w:lineRule="auto"/>
        <w:widowControl/>
        <w:rPr>
          <w:rFonts w:hint="eastAsia" w:ascii="宋体" w:hAnsi="宋体" w:eastAsia="宋体" w:cs="宋体"/>
          <w:b/>
          <w:bCs w:val="0"/>
          <w:caps w:val="0"/>
          <w:color w:val="auto"/>
          <w:sz w:val="24"/>
          <w:szCs w:val="24"/>
          <w:highlight w:val="none"/>
          <w:lang w:val="en-US" w:eastAsia="zh-CN" w:bidi="ar-SA"/>
        </w:rPr>
        <w:outlineLvl w:val="1"/>
        <w:suppressLineNumbers w:val="0"/>
      </w:pPr>
      <w:r/>
      <w:bookmarkStart w:id="122" w:name="_Toc21614"/>
      <w:r/>
      <w:bookmarkStart w:id="123" w:name="_Toc13337"/>
      <w:r>
        <w:rPr>
          <w:rFonts w:hint="eastAsia" w:ascii="宋体" w:hAnsi="宋体" w:eastAsia="宋体" w:cs="宋体"/>
          <w:b/>
          <w:bCs w:val="0"/>
          <w:caps w:val="0"/>
          <w:color w:val="auto"/>
          <w:sz w:val="24"/>
          <w:szCs w:val="24"/>
          <w:highlight w:val="none"/>
          <w:lang w:val="en-US" w:eastAsia="zh-CN" w:bidi="ar-SA"/>
        </w:rPr>
        <w:t xml:space="preserve">八、服务要求</w:t>
      </w:r>
      <w:bookmarkEnd w:id="122"/>
      <w:r/>
      <w:bookmarkEnd w:id="123"/>
      <w:r/>
      <w:r/>
    </w:p>
    <w:p>
      <w:pPr>
        <w:ind w:left="0" w:firstLine="480"/>
        <w:jc w:val="both"/>
        <w:keepLines w:val="0"/>
        <w:keepNext w:val="0"/>
        <w:pageBreakBefore w:val="0"/>
        <w:spacing w:line="360" w:lineRule="auto"/>
        <w:rPr>
          <w:rFonts w:hint="default" w:ascii="宋体" w:hAnsi="宋体" w:eastAsia="宋体" w:cs="宋体"/>
          <w:b w:val="0"/>
          <w:bCs/>
          <w:caps w:val="0"/>
          <w:color w:val="auto"/>
          <w:sz w:val="24"/>
          <w:szCs w:val="24"/>
          <w:highlight w:val="none"/>
          <w:lang w:val="en-US" w:eastAsia="zh-CN" w:bidi="ar-SA"/>
        </w:rPr>
        <w:outlineLvl w:val="9"/>
      </w:pPr>
      <w:r>
        <w:rPr>
          <w:rFonts w:hint="eastAsia" w:ascii="宋体" w:hAnsi="宋体" w:eastAsia="宋体" w:cs="宋体"/>
          <w:b w:val="0"/>
          <w:bCs/>
          <w:caps w:val="0"/>
          <w:color w:val="auto"/>
          <w:sz w:val="24"/>
          <w:szCs w:val="24"/>
          <w:highlight w:val="none"/>
          <w:lang w:val="en-US" w:eastAsia="zh-CN" w:bidi="ar-SA"/>
        </w:rPr>
        <w:t xml:space="preserve">（一）</w:t>
      </w:r>
      <w:r>
        <w:rPr>
          <w:rFonts w:hint="default" w:ascii="宋体" w:hAnsi="宋体" w:eastAsia="宋体" w:cs="宋体"/>
          <w:b w:val="0"/>
          <w:bCs/>
          <w:caps w:val="0"/>
          <w:color w:val="auto"/>
          <w:sz w:val="24"/>
          <w:szCs w:val="24"/>
          <w:highlight w:val="none"/>
          <w:lang w:val="en-US" w:eastAsia="zh-CN" w:bidi="ar-SA"/>
        </w:rPr>
        <w:t xml:space="preserve">对接服务：设立专属对接人及备用对接人（至少1名），工作日（9:00-17:00）响应采购方需求，2小时内回复咨询、投诉；提供对接人姓名、联系方式（电话、微信），确保24小时畅通（紧急情况）；建立对接台账，记录咨询、投诉及处理情况。</w:t>
      </w:r>
      <w:r/>
    </w:p>
    <w:p>
      <w:pPr>
        <w:ind w:left="0" w:firstLine="480"/>
        <w:keepLines w:val="0"/>
        <w:keepNext w:val="0"/>
        <w:pageBreakBefore w:val="0"/>
        <w:spacing w:line="360" w:lineRule="auto"/>
        <w:rPr>
          <w:rFonts w:hint="eastAsia" w:ascii="宋体" w:hAnsi="宋体" w:cs="宋体"/>
          <w:b w:val="0"/>
          <w:bCs/>
          <w:caps w:val="0"/>
          <w:color w:val="auto"/>
          <w:sz w:val="24"/>
          <w:szCs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配送时间：</w:t>
      </w:r>
      <w:r>
        <w:rPr>
          <w:rFonts w:ascii="宋体" w:hAnsi="宋体"/>
          <w:sz w:val="24"/>
          <w:highlight w:val="none"/>
        </w:rPr>
        <w:t xml:space="preserve">每次配送的时间和数量以</w:t>
      </w:r>
      <w:r>
        <w:rPr>
          <w:rFonts w:hint="eastAsia" w:ascii="宋体" w:hAnsi="宋体"/>
          <w:sz w:val="24"/>
          <w:highlight w:val="none"/>
          <w:lang w:val="en-US" w:eastAsia="zh-CN"/>
        </w:rPr>
        <w:t xml:space="preserve">中标人</w:t>
      </w:r>
      <w:r>
        <w:rPr>
          <w:rFonts w:ascii="宋体" w:hAnsi="宋体"/>
          <w:sz w:val="24"/>
          <w:highlight w:val="none"/>
        </w:rPr>
        <w:t xml:space="preserve">收到</w:t>
      </w:r>
      <w:r>
        <w:rPr>
          <w:rFonts w:hint="eastAsia" w:ascii="宋体" w:hAnsi="宋体"/>
          <w:sz w:val="24"/>
          <w:highlight w:val="none"/>
          <w:lang w:eastAsia="zh-CN"/>
        </w:rPr>
        <w:t xml:space="preserve">招标人</w:t>
      </w:r>
      <w:r>
        <w:rPr>
          <w:rFonts w:ascii="宋体" w:hAnsi="宋体"/>
          <w:sz w:val="24"/>
          <w:highlight w:val="none"/>
        </w:rPr>
        <w:t xml:space="preserve">的采购计划为准，原则上在</w:t>
      </w:r>
      <w:r>
        <w:rPr>
          <w:rFonts w:hint="eastAsia" w:ascii="宋体" w:hAnsi="宋体"/>
          <w:sz w:val="24"/>
          <w:highlight w:val="none"/>
          <w:lang w:val="en-US" w:eastAsia="zh-CN"/>
        </w:rPr>
        <w:t xml:space="preserve">中标人</w:t>
      </w:r>
      <w:r>
        <w:rPr>
          <w:rFonts w:ascii="宋体" w:hAnsi="宋体"/>
          <w:sz w:val="24"/>
          <w:highlight w:val="none"/>
        </w:rPr>
        <w:t xml:space="preserve">收到采购计划后48小时内送达。属急救及加急供货的应在4小时内送达。</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yellow"/>
          <w:lang w:val="en-US" w:eastAsia="zh-CN"/>
        </w:rPr>
        <w:outlineLvl w:val="9"/>
      </w:pPr>
      <w:r>
        <w:rPr>
          <w:rFonts w:hint="eastAsia" w:ascii="宋体" w:hAnsi="宋体" w:cs="宋体"/>
          <w:b w:val="0"/>
          <w:bCs/>
          <w:caps w:val="0"/>
          <w:color w:val="auto"/>
          <w:sz w:val="24"/>
          <w:szCs w:val="24"/>
          <w:highlight w:val="none"/>
          <w:lang w:val="en-US" w:eastAsia="zh-CN"/>
        </w:rPr>
        <w:t xml:space="preserve">（三）</w:t>
      </w:r>
      <w:r>
        <w:rPr>
          <w:rFonts w:hint="default" w:ascii="宋体" w:hAnsi="宋体" w:cs="宋体"/>
          <w:b w:val="0"/>
          <w:bCs/>
          <w:caps w:val="0"/>
          <w:color w:val="auto"/>
          <w:sz w:val="24"/>
          <w:szCs w:val="24"/>
          <w:highlight w:val="none"/>
          <w:lang w:val="en-US" w:eastAsia="zh-CN"/>
        </w:rPr>
        <w:t xml:space="preserve">验收服务：配合采购方完成产品验收，提供验收所需的全部资料（检验报告、溯源信息、包装标识等）；对不合格产品（破损、质量不达标、有效期不足、标识不规范等），</w:t>
      </w:r>
      <w:r>
        <w:rPr>
          <w:rFonts w:hint="eastAsia" w:ascii="宋体" w:hAnsi="宋体"/>
          <w:sz w:val="24"/>
          <w:highlight w:val="none"/>
          <w:lang w:eastAsia="zh-CN"/>
        </w:rPr>
        <w:t xml:space="preserve">招标人</w:t>
      </w:r>
      <w:r>
        <w:rPr>
          <w:rFonts w:ascii="宋体" w:hAnsi="宋体"/>
          <w:sz w:val="24"/>
          <w:highlight w:val="none"/>
        </w:rPr>
        <w:t xml:space="preserve">有权拒绝接受</w:t>
      </w:r>
      <w:r>
        <w:rPr>
          <w:rFonts w:hint="eastAsia" w:ascii="宋体" w:hAnsi="宋体"/>
          <w:sz w:val="24"/>
          <w:highlight w:val="none"/>
          <w:lang w:eastAsia="zh-CN"/>
        </w:rPr>
        <w:t xml:space="preserve">，</w:t>
      </w:r>
      <w:r>
        <w:rPr>
          <w:rFonts w:hint="default" w:ascii="宋体" w:hAnsi="宋体" w:cs="宋体"/>
          <w:b w:val="0"/>
          <w:bCs/>
          <w:caps w:val="0"/>
          <w:color w:val="auto"/>
          <w:sz w:val="24"/>
          <w:szCs w:val="24"/>
          <w:highlight w:val="none"/>
          <w:lang w:val="en-US" w:eastAsia="zh-CN"/>
        </w:rPr>
        <w:t xml:space="preserve">24小时内完成退换货并承担相关费用（包括</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因此产生的损失）；验收过程中积极配合</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的问询，及时解答相关疑问</w:t>
      </w:r>
      <w:r>
        <w:rPr>
          <w:rFonts w:hint="eastAsia" w:ascii="宋体" w:hAnsi="宋体" w:cs="宋体"/>
          <w:b w:val="0"/>
          <w:bCs/>
          <w:caps w:val="0"/>
          <w:color w:val="auto"/>
          <w:sz w:val="24"/>
          <w:szCs w:val="24"/>
          <w:highlight w:val="none"/>
          <w:lang w:val="en-US" w:eastAsia="zh-CN"/>
        </w:rPr>
        <w:t xml:space="preserve">；</w:t>
      </w:r>
      <w:r>
        <w:rPr>
          <w:rFonts w:hint="eastAsia" w:ascii="宋体" w:hAnsi="宋体"/>
          <w:sz w:val="24"/>
          <w:highlight w:val="none"/>
          <w:lang w:eastAsia="zh-CN"/>
        </w:rPr>
        <w:t xml:space="preserve">中标供应商</w:t>
      </w:r>
      <w:r>
        <w:rPr>
          <w:rFonts w:ascii="宋体" w:hAnsi="宋体"/>
          <w:sz w:val="24"/>
          <w:highlight w:val="none"/>
        </w:rPr>
        <w:t xml:space="preserve">负责将药品搬运入库。</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w:t>
      </w:r>
      <w:r>
        <w:rPr>
          <w:rFonts w:hint="default" w:ascii="宋体" w:hAnsi="宋体" w:cs="宋体"/>
          <w:b w:val="0"/>
          <w:bCs/>
          <w:caps w:val="0"/>
          <w:color w:val="auto"/>
          <w:sz w:val="24"/>
          <w:szCs w:val="24"/>
          <w:highlight w:val="none"/>
          <w:lang w:val="en-US" w:eastAsia="zh-CN"/>
        </w:rPr>
        <w:t xml:space="preserve">售后及培训服务：</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w:t>
      </w:r>
      <w:r>
        <w:rPr>
          <w:rFonts w:hint="default" w:ascii="宋体" w:hAnsi="宋体" w:cs="宋体"/>
          <w:b w:val="0"/>
          <w:bCs/>
          <w:caps w:val="0"/>
          <w:color w:val="auto"/>
          <w:sz w:val="24"/>
          <w:szCs w:val="24"/>
          <w:highlight w:val="none"/>
          <w:lang w:val="en-US" w:eastAsia="zh-CN"/>
        </w:rPr>
        <w:t xml:space="preserve">定期提供产品质量咨询、储存养护指导（每季度至少1次），协助</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规范储存中药饮片，减少损耗；</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ascii="宋体" w:hAnsi="宋体"/>
          <w:sz w:val="24"/>
          <w:highlight w:val="none"/>
        </w:rPr>
        <w:t xml:space="preserve">在</w:t>
      </w:r>
      <w:r>
        <w:rPr>
          <w:rFonts w:hint="eastAsia" w:ascii="宋体" w:hAnsi="宋体"/>
          <w:sz w:val="24"/>
          <w:highlight w:val="none"/>
          <w:lang w:eastAsia="zh-CN"/>
        </w:rPr>
        <w:t xml:space="preserve">招标人</w:t>
      </w:r>
      <w:r>
        <w:rPr>
          <w:rFonts w:ascii="宋体" w:hAnsi="宋体"/>
          <w:sz w:val="24"/>
          <w:highlight w:val="none"/>
        </w:rPr>
        <w:t xml:space="preserve">指定地点为所供药品的临床应用进行现场讲解或培训。</w:t>
      </w:r>
      <w:r>
        <w:rPr>
          <w:rFonts w:hint="default" w:ascii="宋体" w:hAnsi="宋体" w:cs="宋体"/>
          <w:b w:val="0"/>
          <w:bCs/>
          <w:caps w:val="0"/>
          <w:color w:val="auto"/>
          <w:sz w:val="24"/>
          <w:szCs w:val="24"/>
          <w:highlight w:val="none"/>
          <w:lang w:val="en-US" w:eastAsia="zh-CN"/>
        </w:rPr>
        <w:t xml:space="preserve">按采购方要求，免费提供中药饮片相关知识培训（每年至少2次），培训内容包括饮片识别、储存养护、炮制规范、安全用药等，培训对象为</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相关工作人员；</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对进货验收时发现的破损、中药饮片有效期内的实际可使用时间少于约定期限的中药饮片及其他不合格包装的中药饮片，应在24小时内予以更换，不得拖延；</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4、</w:t>
      </w:r>
      <w:r>
        <w:rPr>
          <w:rFonts w:hint="default" w:ascii="宋体" w:hAnsi="宋体" w:cs="宋体"/>
          <w:b w:val="0"/>
          <w:bCs/>
          <w:caps w:val="0"/>
          <w:color w:val="auto"/>
          <w:sz w:val="24"/>
          <w:szCs w:val="24"/>
          <w:highlight w:val="none"/>
          <w:lang w:val="en-US" w:eastAsia="zh-CN"/>
        </w:rPr>
        <w:t xml:space="preserve">明确售后响应时间、售后处理流程、责任分工、投诉处理时限（一般投诉3个工作日内解决，复杂投诉7个工作日内解决）等，并提交全面的方案策略；</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5、</w:t>
      </w:r>
      <w:r>
        <w:rPr>
          <w:rFonts w:hint="default" w:ascii="宋体" w:hAnsi="宋体" w:cs="宋体"/>
          <w:b w:val="0"/>
          <w:bCs/>
          <w:caps w:val="0"/>
          <w:color w:val="auto"/>
          <w:sz w:val="24"/>
          <w:szCs w:val="24"/>
          <w:highlight w:val="none"/>
          <w:lang w:val="en-US" w:eastAsia="zh-CN"/>
        </w:rPr>
        <w:t xml:space="preserve">建立售后服务台账，记录售后处理情况，留存时间不少于合同履行期限届满后1年；</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6、</w:t>
      </w:r>
      <w:r>
        <w:rPr>
          <w:rFonts w:hint="default" w:ascii="宋体" w:hAnsi="宋体" w:cs="宋体"/>
          <w:b w:val="0"/>
          <w:bCs/>
          <w:caps w:val="0"/>
          <w:color w:val="auto"/>
          <w:sz w:val="24"/>
          <w:szCs w:val="24"/>
          <w:highlight w:val="none"/>
          <w:lang w:val="en-US" w:eastAsia="zh-CN"/>
        </w:rPr>
        <w:t xml:space="preserve">若因产品质量问题导致医疗纠纷或不良后果，由中标人承担全部责任（包括经济赔偿、法律责任等）。</w:t>
      </w:r>
      <w:r/>
    </w:p>
    <w:p>
      <w:pPr>
        <w:pStyle w:val="711"/>
        <w:ind w:left="0" w:firstLine="482"/>
        <w:jc w:val="left"/>
        <w:keepLines w:val="0"/>
        <w:keepNext w:val="0"/>
        <w:pageBreakBefore w:val="0"/>
        <w:spacing w:before="0" w:after="0" w:line="360" w:lineRule="auto"/>
        <w:widowControl/>
        <w:rPr>
          <w:rFonts w:hint="eastAsia" w:eastAsia="宋体" w:cs="Arial"/>
          <w:b/>
          <w:bCs/>
          <w:color w:val="1f2329"/>
          <w:sz w:val="24"/>
          <w:szCs w:val="24"/>
          <w:lang w:val="en-US" w:eastAsia="zh-CN" w:bidi="ar-SA"/>
        </w:rPr>
        <w:outlineLvl w:val="1"/>
        <w:suppressLineNumbers w:val="0"/>
      </w:pPr>
      <w:r/>
      <w:bookmarkStart w:id="124" w:name="_Toc19251"/>
      <w:r/>
      <w:bookmarkStart w:id="125" w:name="_Toc17004"/>
      <w:r>
        <w:rPr>
          <w:rFonts w:hint="eastAsia" w:eastAsia="宋体" w:cs="Arial"/>
          <w:b/>
          <w:bCs/>
          <w:color w:val="1f2329"/>
          <w:sz w:val="24"/>
          <w:szCs w:val="24"/>
          <w:lang w:val="en-US" w:eastAsia="zh-CN" w:bidi="ar-SA"/>
        </w:rPr>
        <w:t xml:space="preserve">九</w:t>
      </w:r>
      <w:r>
        <w:rPr>
          <w:rFonts w:hint="eastAsia" w:ascii="Arial" w:hAnsi="Arial" w:eastAsia="宋体" w:cs="Arial"/>
          <w:b/>
          <w:bCs/>
          <w:color w:val="1f2329"/>
          <w:sz w:val="24"/>
          <w:szCs w:val="24"/>
          <w:lang w:val="en-US" w:eastAsia="zh-CN" w:bidi="ar-SA"/>
        </w:rPr>
        <w:t xml:space="preserve">、</w:t>
      </w:r>
      <w:r>
        <w:rPr>
          <w:rFonts w:hint="eastAsia" w:eastAsia="宋体" w:cs="Arial"/>
          <w:b/>
          <w:bCs/>
          <w:color w:val="1f2329"/>
          <w:sz w:val="24"/>
          <w:szCs w:val="24"/>
          <w:lang w:val="en-US" w:eastAsia="zh-CN" w:bidi="ar-SA"/>
        </w:rPr>
        <w:t xml:space="preserve">验收要求</w:t>
      </w:r>
      <w:bookmarkEnd w:id="124"/>
      <w:r/>
      <w:bookmarkEnd w:id="125"/>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（一）在货物</w:t>
      </w:r>
      <w:r>
        <w:rPr>
          <w:rStyle w:val="942"/>
          <w:rFonts w:hint="eastAsia" w:ascii="宋体" w:hAnsi="宋体" w:eastAsia="宋体" w:cs="宋体"/>
          <w:color w:val="000000"/>
          <w:sz w:val="24"/>
          <w:szCs w:val="24"/>
          <w:highlight w:val="none"/>
          <w:lang w:val="en-US" w:eastAsia="zh-CN"/>
        </w:rPr>
        <w:t xml:space="preserve">每次进场后</w:t>
      </w:r>
      <w:r>
        <w:rPr>
          <w:rStyle w:val="942"/>
          <w:rFonts w:hint="eastAsia" w:ascii="宋体" w:hAnsi="宋体" w:eastAsia="宋体" w:cs="宋体"/>
          <w:color w:val="000000"/>
          <w:sz w:val="24"/>
          <w:szCs w:val="24"/>
          <w:highlight w:val="none"/>
        </w:rPr>
        <w:t xml:space="preserve">，甲方根据技术要求组织验收，验收内容包括：</w:t>
      </w:r>
      <w:r>
        <w:rPr>
          <w:rStyle w:val="942"/>
          <w:rFonts w:hint="eastAsia" w:ascii="宋体" w:hAnsi="宋体" w:eastAsia="宋体" w:cs="宋体"/>
          <w:color w:val="000000"/>
          <w:sz w:val="24"/>
          <w:szCs w:val="24"/>
          <w:highlight w:val="none"/>
          <w:lang w:val="en-US" w:eastAsia="zh-CN"/>
        </w:rPr>
        <w:t xml:space="preserve">品牌、</w:t>
      </w:r>
      <w:r>
        <w:rPr>
          <w:rStyle w:val="942"/>
          <w:rFonts w:hint="eastAsia" w:ascii="宋体" w:hAnsi="宋体" w:eastAsia="宋体" w:cs="宋体"/>
          <w:color w:val="000000"/>
          <w:sz w:val="24"/>
          <w:szCs w:val="24"/>
          <w:highlight w:val="none"/>
        </w:rPr>
        <w:t xml:space="preserve">规格、数量、外观质量、及货物包装是否完好，质量是否合格，所提供货物的清单是否齐全。货物</w:t>
      </w:r>
      <w:r>
        <w:rPr>
          <w:rStyle w:val="942"/>
          <w:rFonts w:hint="eastAsia" w:ascii="宋体" w:hAnsi="宋体" w:eastAsia="宋体" w:cs="宋体"/>
          <w:color w:val="000000"/>
          <w:sz w:val="24"/>
          <w:szCs w:val="24"/>
          <w:highlight w:val="none"/>
          <w:lang w:val="en-US" w:eastAsia="zh-CN"/>
        </w:rPr>
        <w:t xml:space="preserve">每次</w:t>
      </w:r>
      <w:r>
        <w:rPr>
          <w:rStyle w:val="942"/>
          <w:rFonts w:hint="eastAsia" w:ascii="宋体" w:hAnsi="宋体" w:eastAsia="宋体" w:cs="宋体"/>
          <w:color w:val="000000"/>
          <w:sz w:val="24"/>
          <w:szCs w:val="24"/>
          <w:highlight w:val="none"/>
        </w:rPr>
        <w:t xml:space="preserve">验收后，乙方应对由于</w:t>
      </w:r>
      <w:r>
        <w:rPr>
          <w:rStyle w:val="942"/>
          <w:rFonts w:hint="eastAsia" w:ascii="宋体" w:hAnsi="宋体" w:eastAsia="宋体" w:cs="宋体"/>
          <w:color w:val="000000"/>
          <w:sz w:val="24"/>
          <w:szCs w:val="24"/>
          <w:highlight w:val="none"/>
          <w:lang w:val="en-US" w:eastAsia="zh-CN"/>
        </w:rPr>
        <w:t xml:space="preserve">质量</w:t>
      </w:r>
      <w:r>
        <w:rPr>
          <w:rStyle w:val="942"/>
          <w:rFonts w:hint="eastAsia" w:ascii="宋体" w:hAnsi="宋体" w:eastAsia="宋体" w:cs="宋体"/>
          <w:color w:val="000000"/>
          <w:sz w:val="24"/>
          <w:szCs w:val="24"/>
          <w:highlight w:val="none"/>
        </w:rPr>
        <w:t xml:space="preserve">的缺陷而发生的任何不足负责，并承担由此引起的一切后果。</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验收标准：严格按照本采购需求“三、执行标准及规则”“六、项目质量要求”及《中华人民共和国药典》（2025年版）、《江苏省中药饮片炮制规范》（2020年版第一册）相关规定执行，验收内容包括但不限于产品性状、包装标识、检验报告、有效期、溯源信息、片型规格等。</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验收资料准备：中标人每次送货验收时，需提前准备齐全相关资料，包括但不限于：每批次产品检验合格报告单、产品溯源证明、生产/经营资质复印件、产品包装标识样本、送货单（注明品名、规格、数量、生产批号、生产日期等），所有资料需加盖中标人公章，确保真实、完整、有效，配合验收小组核查。</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验收流程：中标人送货后，及时通知招标人验收小组进行验收，验收小组在收到通知后24小时内完成验收；验收合格的，签署验收合格证明；验收不合格的，当场出具验收不合格通知书，中标人按要求在24小时内完成退换货。</w:t>
      </w:r>
      <w:r/>
    </w:p>
    <w:p>
      <w:pPr>
        <w:ind w:left="0" w:firstLine="482"/>
        <w:jc w:val="both"/>
        <w:keepLines w:val="0"/>
        <w:keepNext w:val="0"/>
        <w:pageBreakBefore w:val="0"/>
        <w:spacing w:line="360" w:lineRule="auto"/>
        <w:rPr>
          <w:rFonts w:hint="eastAsia" w:ascii="宋体" w:hAnsi="宋体" w:cs="宋体"/>
          <w:b/>
          <w:bCs w:val="0"/>
          <w:caps w:val="0"/>
          <w:color w:val="auto"/>
          <w:sz w:val="24"/>
          <w:szCs w:val="24"/>
          <w:highlight w:val="none"/>
          <w:lang w:val="en-US" w:eastAsia="zh-CN"/>
        </w:rPr>
        <w:outlineLvl w:val="1"/>
      </w:pPr>
      <w:r/>
      <w:bookmarkStart w:id="126" w:name="_Toc18061"/>
      <w:r/>
      <w:bookmarkStart w:id="127" w:name="_Toc32419"/>
      <w:r>
        <w:rPr>
          <w:rFonts w:hint="eastAsia" w:ascii="宋体" w:hAnsi="宋体" w:cs="宋体"/>
          <w:b/>
          <w:bCs w:val="0"/>
          <w:caps w:val="0"/>
          <w:color w:val="auto"/>
          <w:sz w:val="24"/>
          <w:szCs w:val="24"/>
          <w:highlight w:val="none"/>
          <w:lang w:val="en-US" w:eastAsia="zh-CN"/>
        </w:rPr>
        <w:t xml:space="preserve">十、考核要求</w:t>
      </w:r>
      <w:bookmarkEnd w:id="126"/>
      <w:r/>
      <w:bookmarkEnd w:id="127"/>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招标人有权对中标供应商进行考核，考核表详见附件《中药饮片供应商季度考核评分表》，每季度考核一次，满分为100分，每扣1分应在应付货款中扣除100元，低于90分为不合格，连续2次考核不合格，招标人有权单方面终止合同。</w:t>
      </w:r>
      <w:r/>
    </w:p>
    <w:p>
      <w:pPr>
        <w:ind w:left="0" w:firstLine="482"/>
        <w:jc w:val="both"/>
        <w:keepLines w:val="0"/>
        <w:keepNext w:val="0"/>
        <w:pageBreakBefore w:val="0"/>
        <w:spacing w:line="360" w:lineRule="auto"/>
        <w:rPr>
          <w:rFonts w:hint="eastAsia" w:ascii="宋体" w:hAnsi="宋体" w:cs="宋体"/>
          <w:b/>
          <w:bCs w:val="0"/>
          <w:caps w:val="0"/>
          <w:color w:val="auto"/>
          <w:sz w:val="24"/>
          <w:szCs w:val="24"/>
          <w:highlight w:val="none"/>
          <w:lang w:val="en-US" w:eastAsia="zh-CN"/>
        </w:rPr>
        <w:outlineLvl w:val="1"/>
      </w:pPr>
      <w:r/>
      <w:bookmarkStart w:id="128" w:name="_Toc16973"/>
      <w:r/>
      <w:bookmarkStart w:id="129" w:name="_Toc17807"/>
      <w:r>
        <w:rPr>
          <w:rFonts w:hint="eastAsia" w:ascii="宋体" w:hAnsi="宋体" w:cs="宋体"/>
          <w:b/>
          <w:bCs w:val="0"/>
          <w:caps w:val="0"/>
          <w:color w:val="auto"/>
          <w:sz w:val="24"/>
          <w:szCs w:val="24"/>
          <w:highlight w:val="none"/>
          <w:lang w:val="en-US" w:eastAsia="zh-CN"/>
        </w:rPr>
        <w:t xml:space="preserve">十一、其他要求</w:t>
      </w:r>
      <w:bookmarkEnd w:id="128"/>
      <w:r/>
      <w:bookmarkEnd w:id="129"/>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w:t>
      </w:r>
      <w:r>
        <w:rPr>
          <w:rFonts w:hint="default" w:ascii="宋体" w:hAnsi="宋体" w:cs="宋体"/>
          <w:b w:val="0"/>
          <w:bCs/>
          <w:caps w:val="0"/>
          <w:color w:val="auto"/>
          <w:sz w:val="24"/>
          <w:szCs w:val="24"/>
          <w:highlight w:val="none"/>
          <w:lang w:val="en-US" w:eastAsia="zh-CN"/>
        </w:rPr>
        <w:t xml:space="preserve">抽检要求：</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可根据需要，定期或不定期对中标人所供产品进行抽检（抽检费用由</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承担，若抽检不合格，抽检费用由中标人承担），抽检不合格的，中标人需立即更换合格产品，并承担由此造成的全部损失，情节严重的，</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有权解除合同。</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w:t>
      </w:r>
      <w:r>
        <w:rPr>
          <w:rFonts w:hint="default" w:ascii="宋体" w:hAnsi="宋体" w:cs="宋体"/>
          <w:b w:val="0"/>
          <w:bCs/>
          <w:caps w:val="0"/>
          <w:color w:val="auto"/>
          <w:sz w:val="24"/>
          <w:szCs w:val="24"/>
          <w:highlight w:val="none"/>
          <w:lang w:val="en-US" w:eastAsia="zh-CN"/>
        </w:rPr>
        <w:t xml:space="preserve">保密要求：中标人需对</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提供的采购清单、验收标准、技术要求、财务信息等相关资料严格保密，不得向第三方泄露，若发生</w:t>
      </w:r>
      <w:r>
        <w:rPr>
          <w:rFonts w:hint="eastAsia" w:ascii="宋体" w:hAnsi="宋体" w:cs="宋体"/>
          <w:b w:val="0"/>
          <w:bCs/>
          <w:caps w:val="0"/>
          <w:color w:val="auto"/>
          <w:sz w:val="24"/>
          <w:szCs w:val="24"/>
          <w:highlight w:val="none"/>
          <w:lang w:val="en-US" w:eastAsia="zh-CN"/>
        </w:rPr>
        <w:t xml:space="preserve">泄漏</w:t>
      </w:r>
      <w:r>
        <w:rPr>
          <w:rFonts w:hint="default" w:ascii="宋体" w:hAnsi="宋体" w:cs="宋体"/>
          <w:b w:val="0"/>
          <w:bCs/>
          <w:caps w:val="0"/>
          <w:color w:val="auto"/>
          <w:sz w:val="24"/>
          <w:szCs w:val="24"/>
          <w:highlight w:val="none"/>
          <w:lang w:val="en-US" w:eastAsia="zh-CN"/>
        </w:rPr>
        <w:t xml:space="preserve">，需承担相应的违约责任。</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w:t>
      </w:r>
      <w:r>
        <w:rPr>
          <w:rFonts w:hint="default" w:ascii="宋体" w:hAnsi="宋体" w:cs="宋体"/>
          <w:b w:val="0"/>
          <w:bCs/>
          <w:caps w:val="0"/>
          <w:color w:val="auto"/>
          <w:sz w:val="24"/>
          <w:szCs w:val="24"/>
          <w:highlight w:val="none"/>
          <w:lang w:val="en-US" w:eastAsia="zh-CN"/>
        </w:rPr>
        <w:t xml:space="preserve">违约责任：明确中标人未按合同约定供货、产品质量不合格、服务不到位等情况的违约责任（如违约金计算方式、赔偿范围等）；若中标人逾期供货，每逾期1天，按该批次货款的0.5%支付违约金，逾期超过7天，</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有权解除合同并追究违约责任。</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w:t>
      </w:r>
      <w:r>
        <w:rPr>
          <w:rFonts w:hint="default" w:ascii="宋体" w:hAnsi="宋体" w:cs="宋体"/>
          <w:b w:val="0"/>
          <w:bCs/>
          <w:caps w:val="0"/>
          <w:color w:val="auto"/>
          <w:sz w:val="24"/>
          <w:szCs w:val="24"/>
          <w:highlight w:val="none"/>
          <w:lang w:val="en-US" w:eastAsia="zh-CN"/>
        </w:rPr>
        <w:t xml:space="preserve">中小企业扶持：若中标人为中小企业、监狱企业或残疾人福利性单位，需按江苏省及宿迁市政府采购相关规定提供相应证明材料，享受相关政策扶持。</w:t>
      </w:r>
      <w:r/>
    </w:p>
    <w:p>
      <w:pPr>
        <w:pStyle w:val="1022"/>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五</w:t>
      </w: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招标人</w:t>
      </w:r>
      <w:r>
        <w:rPr>
          <w:rStyle w:val="942"/>
          <w:rFonts w:hint="eastAsia" w:ascii="宋体" w:hAnsi="宋体" w:eastAsia="宋体" w:cs="宋体"/>
          <w:color w:val="000000"/>
          <w:sz w:val="24"/>
          <w:szCs w:val="24"/>
          <w:highlight w:val="none"/>
          <w:lang w:val="en-US" w:eastAsia="zh-CN"/>
        </w:rPr>
        <w:t xml:space="preserve">有权</w:t>
      </w:r>
      <w:r>
        <w:rPr>
          <w:rStyle w:val="942"/>
          <w:rFonts w:hint="eastAsia" w:ascii="宋体" w:hAnsi="宋体" w:eastAsia="宋体" w:cs="宋体"/>
          <w:color w:val="000000"/>
          <w:sz w:val="24"/>
          <w:szCs w:val="24"/>
          <w:highlight w:val="none"/>
          <w:lang w:eastAsia="zh-CN"/>
        </w:rPr>
        <w:t xml:space="preserve">每个季度随机选择</w:t>
      </w:r>
      <w:r>
        <w:rPr>
          <w:rStyle w:val="942"/>
          <w:rFonts w:hint="eastAsia" w:ascii="宋体" w:hAnsi="宋体" w:cs="宋体"/>
          <w:color w:val="000000"/>
          <w:sz w:val="24"/>
          <w:szCs w:val="24"/>
          <w:highlight w:val="none"/>
          <w:lang w:val="en-US" w:eastAsia="zh-CN"/>
        </w:rPr>
        <w:t xml:space="preserve">招标人</w:t>
      </w:r>
      <w:r>
        <w:rPr>
          <w:rStyle w:val="942"/>
          <w:rFonts w:hint="eastAsia" w:ascii="宋体" w:hAnsi="宋体" w:eastAsia="宋体" w:cs="宋体"/>
          <w:color w:val="000000"/>
          <w:sz w:val="24"/>
          <w:szCs w:val="24"/>
          <w:highlight w:val="none"/>
          <w:lang w:eastAsia="zh-CN"/>
        </w:rPr>
        <w:t xml:space="preserve">供应</w:t>
      </w:r>
      <w:r>
        <w:rPr>
          <w:rFonts w:hint="default" w:ascii="宋体" w:hAnsi="宋体" w:eastAsia="宋体" w:cs="宋体"/>
          <w:bCs/>
          <w:color w:val="auto"/>
          <w:sz w:val="24"/>
          <w:szCs w:val="24"/>
          <w:highlight w:val="none"/>
          <w:lang w:eastAsia="zh-CN"/>
        </w:rPr>
        <w:t xml:space="preserve">的</w:t>
      </w:r>
      <w:r>
        <w:rPr>
          <w:rFonts w:hint="default" w:ascii="宋体" w:hAns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eastAsia="zh-CN"/>
        </w:rPr>
        <w:t xml:space="preserve">种中药饮片送第三</w:t>
      </w:r>
      <w:r>
        <w:rPr>
          <w:rStyle w:val="942"/>
          <w:rFonts w:hint="eastAsia" w:ascii="宋体" w:hAnsi="宋体" w:eastAsia="宋体" w:cs="宋体"/>
          <w:color w:val="000000"/>
          <w:sz w:val="24"/>
          <w:szCs w:val="24"/>
          <w:highlight w:val="none"/>
          <w:lang w:eastAsia="zh-CN"/>
        </w:rPr>
        <w:t xml:space="preserve">方进行质量检测，检测费用由</w:t>
      </w:r>
      <w:r>
        <w:rPr>
          <w:rStyle w:val="942"/>
          <w:rFonts w:hint="eastAsia" w:ascii="宋体" w:hAnsi="宋体" w:cs="宋体"/>
          <w:color w:val="000000"/>
          <w:sz w:val="24"/>
          <w:szCs w:val="24"/>
          <w:highlight w:val="none"/>
          <w:lang w:val="en-US" w:eastAsia="zh-CN"/>
        </w:rPr>
        <w:t xml:space="preserve">中标人</w:t>
      </w:r>
      <w:r>
        <w:rPr>
          <w:rStyle w:val="942"/>
          <w:rFonts w:hint="eastAsia" w:ascii="宋体" w:hAnsi="宋体" w:eastAsia="宋体" w:cs="宋体"/>
          <w:color w:val="000000"/>
          <w:sz w:val="24"/>
          <w:szCs w:val="24"/>
          <w:highlight w:val="none"/>
          <w:lang w:eastAsia="zh-CN"/>
        </w:rPr>
        <w:t xml:space="preserve">承担。如果检测结果为合格产品，则</w:t>
      </w:r>
      <w:r>
        <w:rPr>
          <w:rStyle w:val="942"/>
          <w:rFonts w:hint="eastAsia" w:ascii="宋体" w:hAnsi="宋体" w:cs="宋体"/>
          <w:color w:val="000000"/>
          <w:sz w:val="24"/>
          <w:szCs w:val="24"/>
          <w:highlight w:val="none"/>
          <w:lang w:val="en-US" w:eastAsia="zh-CN"/>
        </w:rPr>
        <w:t xml:space="preserve">中标人</w:t>
      </w:r>
      <w:r>
        <w:rPr>
          <w:rStyle w:val="942"/>
          <w:rFonts w:hint="eastAsia" w:ascii="宋体" w:hAnsi="宋体" w:eastAsia="宋体" w:cs="宋体"/>
          <w:color w:val="000000"/>
          <w:sz w:val="24"/>
          <w:szCs w:val="24"/>
          <w:highlight w:val="none"/>
          <w:lang w:eastAsia="zh-CN"/>
        </w:rPr>
        <w:t xml:space="preserve">补足送检数量。如果检测结果为不合格产品，则</w:t>
      </w:r>
      <w:r>
        <w:rPr>
          <w:rStyle w:val="942"/>
          <w:rFonts w:hint="eastAsia" w:ascii="宋体" w:hAnsi="宋体" w:cs="宋体"/>
          <w:color w:val="000000"/>
          <w:sz w:val="24"/>
          <w:szCs w:val="24"/>
          <w:highlight w:val="none"/>
          <w:lang w:val="en-US" w:eastAsia="zh-CN"/>
        </w:rPr>
        <w:t xml:space="preserve">中标人</w:t>
      </w:r>
      <w:r>
        <w:rPr>
          <w:rStyle w:val="942"/>
          <w:rFonts w:hint="eastAsia" w:ascii="宋体" w:hAnsi="宋体" w:eastAsia="宋体" w:cs="宋体"/>
          <w:color w:val="000000"/>
          <w:sz w:val="24"/>
          <w:szCs w:val="24"/>
          <w:highlight w:val="none"/>
          <w:lang w:eastAsia="zh-CN"/>
        </w:rPr>
        <w:t xml:space="preserve">应按批号数量（包括送检部分）更换成合格产品，同时接受这批产品采购价格</w:t>
      </w:r>
      <w:r>
        <w:rPr>
          <w:rStyle w:val="942"/>
          <w:rFonts w:hint="eastAsia" w:ascii="宋体" w:hAnsi="宋体" w:cs="宋体"/>
          <w:color w:val="000000"/>
          <w:sz w:val="24"/>
          <w:szCs w:val="24"/>
          <w:highlight w:val="none"/>
          <w:lang w:val="en-US" w:eastAsia="zh-CN"/>
        </w:rPr>
        <w:t xml:space="preserve">2</w:t>
      </w:r>
      <w:r>
        <w:rPr>
          <w:rStyle w:val="942"/>
          <w:rFonts w:hint="eastAsia" w:ascii="宋体" w:hAnsi="宋体" w:eastAsia="宋体" w:cs="宋体"/>
          <w:color w:val="000000"/>
          <w:sz w:val="24"/>
          <w:szCs w:val="24"/>
          <w:highlight w:val="none"/>
          <w:lang w:eastAsia="zh-CN"/>
        </w:rPr>
        <w:t xml:space="preserve">倍金额的罚款，罚款金额从</w:t>
      </w:r>
      <w:r>
        <w:rPr>
          <w:rStyle w:val="942"/>
          <w:rFonts w:hint="eastAsia" w:ascii="宋体" w:hAnsi="宋体" w:eastAsia="宋体" w:cs="宋体"/>
          <w:color w:val="000000"/>
          <w:sz w:val="24"/>
          <w:szCs w:val="24"/>
          <w:highlight w:val="none"/>
          <w:lang w:val="en-US" w:eastAsia="zh-CN"/>
        </w:rPr>
        <w:t xml:space="preserve">当期货款</w:t>
      </w:r>
      <w:r>
        <w:rPr>
          <w:rStyle w:val="942"/>
          <w:rFonts w:hint="eastAsia" w:ascii="宋体" w:hAnsi="宋体" w:eastAsia="宋体" w:cs="宋体"/>
          <w:color w:val="000000"/>
          <w:sz w:val="24"/>
          <w:szCs w:val="24"/>
          <w:highlight w:val="none"/>
          <w:lang w:eastAsia="zh-CN"/>
        </w:rPr>
        <w:t xml:space="preserve">中扣除，</w:t>
      </w:r>
      <w:r>
        <w:rPr>
          <w:rStyle w:val="942"/>
          <w:rFonts w:hint="eastAsia" w:ascii="宋体" w:hAnsi="宋体" w:eastAsia="宋体" w:cs="宋体"/>
          <w:color w:val="000000"/>
          <w:sz w:val="24"/>
          <w:szCs w:val="24"/>
          <w:highlight w:val="none"/>
          <w:lang w:val="en-US" w:eastAsia="zh-CN"/>
        </w:rPr>
        <w:t xml:space="preserve">当期货款</w:t>
      </w:r>
      <w:r>
        <w:rPr>
          <w:rStyle w:val="942"/>
          <w:rFonts w:hint="eastAsia" w:ascii="宋体" w:hAnsi="宋体" w:eastAsia="宋体" w:cs="宋体"/>
          <w:color w:val="000000"/>
          <w:sz w:val="24"/>
          <w:szCs w:val="24"/>
          <w:highlight w:val="none"/>
          <w:lang w:eastAsia="zh-CN"/>
        </w:rPr>
        <w:t xml:space="preserve">不足的，</w:t>
      </w:r>
      <w:r>
        <w:rPr>
          <w:rStyle w:val="942"/>
          <w:rFonts w:hint="eastAsia" w:ascii="宋体" w:hAnsi="宋体" w:cs="宋体"/>
          <w:color w:val="000000"/>
          <w:sz w:val="24"/>
          <w:szCs w:val="24"/>
          <w:highlight w:val="none"/>
          <w:lang w:val="en-US" w:eastAsia="zh-CN"/>
        </w:rPr>
        <w:t xml:space="preserve">中标人</w:t>
      </w:r>
      <w:r>
        <w:rPr>
          <w:rStyle w:val="942"/>
          <w:rFonts w:hint="eastAsia" w:ascii="宋体" w:hAnsi="宋体" w:eastAsia="宋体" w:cs="宋体"/>
          <w:color w:val="000000"/>
          <w:sz w:val="24"/>
          <w:szCs w:val="24"/>
          <w:highlight w:val="none"/>
          <w:lang w:eastAsia="zh-CN"/>
        </w:rPr>
        <w:t xml:space="preserve">应在接到</w:t>
      </w:r>
      <w:r>
        <w:rPr>
          <w:rStyle w:val="942"/>
          <w:rFonts w:hint="eastAsia" w:ascii="宋体" w:hAnsi="宋体" w:cs="宋体"/>
          <w:color w:val="000000"/>
          <w:sz w:val="24"/>
          <w:szCs w:val="24"/>
          <w:highlight w:val="none"/>
          <w:lang w:val="en-US" w:eastAsia="zh-CN"/>
        </w:rPr>
        <w:t xml:space="preserve">招标人</w:t>
      </w:r>
      <w:r>
        <w:rPr>
          <w:rStyle w:val="942"/>
          <w:rFonts w:hint="eastAsia" w:ascii="宋体" w:hAnsi="宋体" w:eastAsia="宋体" w:cs="宋体"/>
          <w:color w:val="000000"/>
          <w:sz w:val="24"/>
          <w:szCs w:val="24"/>
          <w:highlight w:val="none"/>
          <w:lang w:eastAsia="zh-CN"/>
        </w:rPr>
        <w:t xml:space="preserve">通知2日历天内补齐。</w:t>
      </w:r>
      <w:r/>
    </w:p>
    <w:p>
      <w:pPr>
        <w:ind w:left="0" w:firstLine="480"/>
        <w:jc w:val="both"/>
        <w:keepLines w:val="0"/>
        <w:keepNext w:val="0"/>
        <w:pageBreakBefore w:val="0"/>
        <w:spacing w:line="360" w:lineRule="auto"/>
        <w:rPr>
          <w:rFonts w:hint="default" w:ascii="宋体" w:hAnsi="宋体" w:cs="宋体"/>
          <w:b w:val="0"/>
          <w:bCs/>
          <w:caps w:val="0"/>
          <w:color w:val="auto"/>
          <w:sz w:val="24"/>
          <w:szCs w:val="24"/>
          <w:highlight w:val="green"/>
          <w:lang w:val="en-US" w:eastAsia="zh-CN"/>
        </w:rPr>
        <w:outlineLvl w:val="9"/>
      </w:pPr>
      <w:r>
        <w:rPr>
          <w:rFonts w:hint="eastAsia" w:ascii="宋体" w:hAnsi="宋体" w:cs="宋体"/>
          <w:b w:val="0"/>
          <w:bCs/>
          <w:caps w:val="0"/>
          <w:color w:val="auto"/>
          <w:sz w:val="24"/>
          <w:szCs w:val="24"/>
          <w:highlight w:val="none"/>
          <w:lang w:val="en-US" w:eastAsia="zh-CN"/>
        </w:rPr>
        <w:t xml:space="preserve">（六）</w:t>
      </w:r>
      <w:r>
        <w:rPr>
          <w:rFonts w:hint="default" w:ascii="宋体" w:hAnsi="宋体" w:cs="宋体"/>
          <w:b w:val="0"/>
          <w:bCs/>
          <w:caps w:val="0"/>
          <w:color w:val="auto"/>
          <w:sz w:val="24"/>
          <w:szCs w:val="24"/>
          <w:highlight w:val="none"/>
          <w:lang w:val="en-US" w:eastAsia="zh-CN"/>
        </w:rPr>
        <w:t xml:space="preserve">其他：本采购需求未尽事宜，双方在合同中另行约定；本采购需求作为合同的重要组成部分，与合同具有同等法律效力。</w:t>
      </w:r>
      <w:r/>
    </w:p>
    <w:p>
      <w:pPr>
        <w:ind w:left="0" w:firstLine="482"/>
        <w:jc w:val="both"/>
        <w:keepLines w:val="0"/>
        <w:keepNext w:val="0"/>
        <w:pageBreakBefore w:val="0"/>
        <w:spacing w:line="360" w:lineRule="auto"/>
        <w:rPr>
          <w:rFonts w:hint="eastAsia" w:ascii="宋体" w:hAnsi="宋体" w:cs="宋体"/>
          <w:b/>
          <w:bCs w:val="0"/>
          <w:caps w:val="0"/>
          <w:color w:val="auto"/>
          <w:sz w:val="24"/>
          <w:szCs w:val="24"/>
          <w:highlight w:val="none"/>
          <w:lang w:val="en-US" w:eastAsia="zh-CN"/>
        </w:rPr>
        <w:outlineLvl w:val="1"/>
      </w:pPr>
      <w:r/>
      <w:bookmarkStart w:id="130" w:name="_Toc8022"/>
      <w:r/>
      <w:bookmarkStart w:id="131" w:name="_Toc10952"/>
      <w:r>
        <w:rPr>
          <w:rFonts w:hint="eastAsia" w:ascii="宋体" w:hAnsi="宋体" w:cs="宋体"/>
          <w:b/>
          <w:bCs w:val="0"/>
          <w:caps w:val="0"/>
          <w:color w:val="auto"/>
          <w:sz w:val="24"/>
          <w:szCs w:val="24"/>
          <w:highlight w:val="none"/>
          <w:lang w:val="en-US" w:eastAsia="zh-CN"/>
        </w:rPr>
        <w:t xml:space="preserve">十二、产品的包装、运输方式</w:t>
      </w:r>
      <w:bookmarkEnd w:id="130"/>
      <w:r/>
      <w:bookmarkEnd w:id="131"/>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投标人提供的全部中药饮片均应按国家规定的标准保护措施进行包装，每一个包装箱内应附有一份详细装箱数量单和该中药饮片生产企业同批号的出厂中药饮片批检验记录或合格证。如为拼装箱件，箱内应按前述要求附有各种中药饮片数量单和中药饮片质量证明材料复印件。</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（三）使用说明书、质量检验证明书、随配附件和工具以及清单一并附于货物内。</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（四）乙方在产品发运手续办理完毕后24小时内或货到招标人48小时前通知甲方，以准备接货。</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（五）产品在交付甲方前发生的风险均由投标人负责。</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（六）产品在规定的交付期限内由中标人送达招标人指定的地点经招标人验收后方视为交付，中标人同时需通知招标人产品已送达。</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default" w:ascii="宋体" w:hAnsi="宋体" w:cs="宋体"/>
          <w:b w:val="0"/>
          <w:bCs/>
          <w:caps w:val="0"/>
          <w:color w:val="auto"/>
          <w:sz w:val="24"/>
          <w:szCs w:val="24"/>
          <w:highlight w:val="none"/>
          <w:lang w:val="en-US" w:eastAsia="zh-CN"/>
        </w:rPr>
      </w:r>
      <w:r/>
    </w:p>
    <w:p>
      <w:pPr>
        <w:jc w:val="left"/>
        <w:keepLines w:val="0"/>
        <w:keepNext w:val="0"/>
        <w:widowControl/>
        <w:rPr>
          <w:rFonts w:hint="eastAsia" w:ascii="宋体" w:hAnsi="宋体" w:eastAsia="宋体" w:cs="宋体"/>
          <w:sz w:val="24"/>
          <w:szCs w:val="24"/>
          <w:lang w:val="en-US" w:eastAsia="zh" w:bidi="ar"/>
        </w:rPr>
        <w:suppressLineNumbers w:val="0"/>
      </w:pPr>
      <w:r>
        <w:rPr>
          <w:rFonts w:hint="eastAsia" w:ascii="宋体" w:hAnsi="宋体" w:eastAsia="宋体" w:cs="宋体"/>
          <w:sz w:val="24"/>
          <w:szCs w:val="24"/>
          <w:lang w:val="en-US" w:eastAsia="zh" w:bidi="ar"/>
        </w:rPr>
      </w:r>
      <w:r/>
    </w:p>
    <w:p>
      <w:pPr>
        <w:pStyle w:val="947"/>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cs="宋体"/>
          <w:b/>
          <w:bCs/>
          <w:color w:val="auto"/>
          <w:sz w:val="44"/>
          <w:szCs w:val="44"/>
          <w:highlight w:val="none"/>
          <w:shd w:val="clear" w:color="auto" w:fill="ffffff"/>
          <w:lang w:bidi="ar-SA"/>
        </w:rPr>
      </w:r>
      <w:r/>
    </w:p>
    <w:p>
      <w:pPr>
        <w:pStyle w:val="947"/>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bookmarkStart w:id="132" w:name="_Toc29718"/>
      <w:r/>
      <w:bookmarkStart w:id="133" w:name="_Toc7503"/>
      <w:r>
        <w:rPr>
          <w:rFonts w:hint="eastAsia" w:ascii="宋体" w:cs="宋体"/>
          <w:b/>
          <w:bCs/>
          <w:color w:val="auto"/>
          <w:sz w:val="44"/>
          <w:szCs w:val="44"/>
          <w:highlight w:val="none"/>
          <w:shd w:val="clear" w:color="auto" w:fill="ffffff"/>
          <w:lang w:bidi="ar-SA"/>
        </w:rPr>
        <w:t xml:space="preserve">第五部分 合同格式及条款</w:t>
      </w:r>
      <w:bookmarkEnd w:id="132"/>
      <w:r/>
      <w:bookmarkEnd w:id="133"/>
      <w:r/>
      <w:r/>
    </w:p>
    <w:p>
      <w:pPr>
        <w:pStyle w:val="895"/>
        <w:jc w:val="center"/>
        <w:spacing w:line="440" w:lineRule="exact"/>
        <w:rPr>
          <w:rFonts w:hint="eastAsia" w:ascii="宋体" w:eastAsia="宋体" w:cs="宋体"/>
          <w:b/>
          <w:bCs/>
          <w:color w:val="auto"/>
          <w:spacing w:val="-20"/>
          <w:sz w:val="24"/>
          <w:szCs w:val="24"/>
          <w:highlight w:val="none"/>
          <w:lang w:bidi="ar-SA"/>
        </w:rPr>
      </w:pPr>
      <w:r/>
      <w:bookmarkStart w:id="134" w:name="_Toc81575207"/>
      <w:r/>
      <w:bookmarkEnd w:id="134"/>
      <w:r/>
      <w:bookmarkStart w:id="135" w:name="_Toc81575170"/>
      <w:r/>
      <w:bookmarkEnd w:id="135"/>
      <w:r/>
      <w:bookmarkStart w:id="136" w:name="_Toc19649"/>
      <w:r/>
      <w:bookmarkEnd w:id="136"/>
      <w:r>
        <w:rPr>
          <w:rFonts w:hint="eastAsia" w:ascii="宋体" w:eastAsia="宋体" w:cs="宋体"/>
          <w:color w:val="auto"/>
          <w:sz w:val="24"/>
          <w:szCs w:val="24"/>
          <w:highlight w:val="none"/>
          <w:lang w:bidi="ar-SA"/>
        </w:rPr>
        <w:t xml:space="preserve"> </w:t>
      </w:r>
      <w:r/>
    </w:p>
    <w:p>
      <w:pPr>
        <w:ind w:left="0" w:firstLine="480"/>
        <w:jc w:val="both"/>
        <w:keepLines w:val="0"/>
        <w:keepNext w:val="0"/>
        <w:pageBreakBefore w:val="0"/>
        <w:spacing w:line="480" w:lineRule="exact"/>
        <w:widowControl w:val="off"/>
        <w:rPr>
          <w:rFonts w:hint="eastAsia" w:ascii="宋体" w:hAnsi="宋体" w:eastAsia="宋体" w:cs="宋体"/>
          <w:bCs/>
          <w:caps w:val="0"/>
          <w:color w:val="000000"/>
          <w:sz w:val="24"/>
          <w:szCs w:val="24"/>
          <w:highlight w:val="none"/>
        </w:rPr>
        <w:outlineLvl w:val="9"/>
      </w:pPr>
      <w:r/>
      <w:bookmarkStart w:id="137" w:name="_Toc20823315"/>
      <w:r/>
      <w:bookmarkStart w:id="138" w:name="_Toc513029243"/>
      <w:r/>
      <w:bookmarkStart w:id="139" w:name="_Toc16938559"/>
      <w:r>
        <w:rPr>
          <w:rFonts w:hint="eastAsia" w:ascii="宋体" w:hAnsi="宋体" w:eastAsia="宋体" w:cs="宋体"/>
          <w:bCs/>
          <w:caps w:val="0"/>
          <w:color w:val="000000"/>
          <w:sz w:val="24"/>
          <w:szCs w:val="24"/>
          <w:highlight w:val="none"/>
        </w:rPr>
        <w:t xml:space="preserve">以下为中标后</w:t>
      </w:r>
      <w:r>
        <w:rPr>
          <w:rFonts w:hint="eastAsia" w:ascii="宋体" w:hAnsi="宋体" w:eastAsia="宋体" w:cs="宋体"/>
          <w:bCs/>
          <w:caps w:val="0"/>
          <w:color w:val="000000"/>
          <w:sz w:val="24"/>
          <w:szCs w:val="24"/>
          <w:highlight w:val="none"/>
          <w:lang w:eastAsia="zh-CN"/>
        </w:rPr>
        <w:t xml:space="preserve">签订</w:t>
      </w:r>
      <w:r>
        <w:rPr>
          <w:rFonts w:hint="eastAsia" w:ascii="宋体" w:hAnsi="宋体" w:eastAsia="宋体" w:cs="宋体"/>
          <w:bCs/>
          <w:caps w:val="0"/>
          <w:color w:val="000000"/>
          <w:sz w:val="24"/>
          <w:szCs w:val="24"/>
          <w:highlight w:val="none"/>
        </w:rPr>
        <w:t xml:space="preserve">本项目合同的通用条款，投标人不得提出实质性的修改。</w:t>
      </w:r>
      <w:r/>
    </w:p>
    <w:p>
      <w:pPr>
        <w:ind w:left="0" w:firstLine="482"/>
        <w:jc w:val="center"/>
        <w:keepLines w:val="0"/>
        <w:keepNext w:val="0"/>
        <w:pageBreakBefore w:val="0"/>
        <w:spacing w:line="480" w:lineRule="exact"/>
        <w:widowControl w:val="off"/>
        <w:rPr>
          <w:rFonts w:hint="eastAsia" w:ascii="宋体" w:hAnsi="宋体" w:eastAsia="宋体" w:cs="宋体"/>
          <w:bCs/>
          <w:caps w:val="0"/>
          <w:color w:val="000000"/>
          <w:sz w:val="24"/>
          <w:szCs w:val="24"/>
          <w:highlight w:val="none"/>
        </w:rPr>
        <w:outlineLvl w:val="9"/>
      </w:pPr>
      <w:r>
        <w:rPr>
          <w:rFonts w:hint="eastAsia" w:ascii="宋体" w:hAnsi="宋体" w:eastAsia="宋体" w:cs="宋体"/>
          <w:bCs/>
          <w:caps w:val="0"/>
          <w:color w:val="000000"/>
          <w:sz w:val="24"/>
          <w:szCs w:val="24"/>
          <w:highlight w:val="none"/>
        </w:rPr>
        <w:t xml:space="preserve">关于专用条款将由</w:t>
      </w:r>
      <w:r>
        <w:rPr>
          <w:rFonts w:hint="eastAsia" w:ascii="宋体" w:hAnsi="宋体" w:cs="宋体"/>
          <w:bCs/>
          <w:caps w:val="0"/>
          <w:color w:val="000000"/>
          <w:sz w:val="24"/>
          <w:szCs w:val="24"/>
          <w:highlight w:val="none"/>
          <w:lang w:eastAsia="zh-CN"/>
        </w:rPr>
        <w:t xml:space="preserve">甲方</w:t>
      </w:r>
      <w:r>
        <w:rPr>
          <w:rFonts w:hint="eastAsia" w:ascii="宋体" w:hAnsi="宋体" w:eastAsia="宋体" w:cs="宋体"/>
          <w:bCs/>
          <w:caps w:val="0"/>
          <w:color w:val="000000"/>
          <w:sz w:val="24"/>
          <w:szCs w:val="24"/>
          <w:highlight w:val="none"/>
        </w:rPr>
        <w:t xml:space="preserve">与投标人结合本项目具体情况协商后签订。</w:t>
      </w:r>
      <w:bookmarkEnd w:id="137"/>
      <w:r/>
      <w:bookmarkEnd w:id="138"/>
      <w:r/>
      <w:bookmarkEnd w:id="139"/>
      <w:r/>
      <w:r/>
    </w:p>
    <w:p>
      <w:pPr>
        <w:ind w:left="0" w:firstLine="482"/>
        <w:jc w:val="center"/>
        <w:keepLines w:val="0"/>
        <w:keepNext w:val="0"/>
        <w:pageBreakBefore w:val="0"/>
        <w:spacing w:line="480" w:lineRule="exact"/>
        <w:widowControl w:val="off"/>
        <w:rPr>
          <w:rFonts w:hint="eastAsia" w:ascii="宋体" w:hAnsi="宋体" w:eastAsia="宋体" w:cs="宋体"/>
          <w:b/>
          <w:bCs/>
          <w:caps w:val="0"/>
          <w:color w:val="000000"/>
          <w:sz w:val="24"/>
          <w:szCs w:val="24"/>
          <w:highlight w:val="none"/>
        </w:rPr>
        <w:outlineLvl w:val="9"/>
      </w:pPr>
      <w:r>
        <w:rPr>
          <w:rFonts w:hint="eastAsia" w:ascii="宋体" w:hAnsi="宋体" w:eastAsia="宋体" w:cs="宋体"/>
          <w:b/>
          <w:caps w:val="0"/>
          <w:color w:val="000000"/>
          <w:sz w:val="24"/>
          <w:szCs w:val="24"/>
          <w:highlight w:val="none"/>
        </w:rPr>
        <w:t xml:space="preserve">采购合同（货物）（合同编号）</w:t>
      </w:r>
      <w:r/>
    </w:p>
    <w:p>
      <w:pPr>
        <w:ind w:left="0"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项目名称：</w:t>
      </w:r>
      <w:r/>
    </w:p>
    <w:p>
      <w:pPr>
        <w:ind w:left="0"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项目编号：</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甲方：（</w:t>
      </w:r>
      <w:r>
        <w:rPr>
          <w:rFonts w:hint="eastAsia" w:ascii="宋体" w:hAnsi="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w:t>
      </w:r>
      <w:r/>
    </w:p>
    <w:p>
      <w:pPr>
        <w:jc w:val="both"/>
        <w:keepLines w:val="0"/>
        <w:keepNext w:val="0"/>
        <w:pageBreakBefore w:val="0"/>
        <w:spacing w:line="480" w:lineRule="exact"/>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乙方：（</w:t>
      </w:r>
      <w:r>
        <w:rPr>
          <w:rFonts w:hint="eastAsia" w:ascii="宋体"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w:t>
      </w:r>
      <w:r/>
    </w:p>
    <w:p>
      <w:pPr>
        <w:pStyle w:val="1021"/>
        <w:ind w:left="0" w:firstLine="480"/>
        <w:jc w:val="both"/>
        <w:keepLines w:val="0"/>
        <w:keepNext w:val="0"/>
        <w:pageBreakBefore w:val="0"/>
        <w:spacing w:line="480" w:lineRule="exact"/>
        <w:widowControl w:val="off"/>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依照《中华人民共和国政府采购法</w:t>
      </w: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eastAsia="宋体" w:cs="宋体"/>
          <w:color w:val="000000"/>
          <w:sz w:val="24"/>
          <w:szCs w:val="24"/>
          <w:highlight w:val="none"/>
        </w:rPr>
        <w:t xml:space="preserve">中华人民共和国</w:t>
      </w:r>
      <w:r>
        <w:rPr>
          <w:rStyle w:val="942"/>
          <w:rFonts w:hint="eastAsia" w:ascii="宋体" w:hAnsi="宋体" w:eastAsia="宋体" w:cs="宋体"/>
          <w:color w:val="000000"/>
          <w:sz w:val="24"/>
          <w:szCs w:val="24"/>
          <w:highlight w:val="none"/>
          <w:lang w:eastAsia="zh-CN"/>
        </w:rPr>
        <w:t xml:space="preserve">民法典</w:t>
      </w:r>
      <w:r>
        <w:rPr>
          <w:rStyle w:val="942"/>
          <w:rFonts w:hint="eastAsia" w:ascii="宋体" w:hAnsi="宋体" w:eastAsia="宋体" w:cs="宋体"/>
          <w:color w:val="000000"/>
          <w:sz w:val="24"/>
          <w:szCs w:val="24"/>
          <w:highlight w:val="none"/>
        </w:rPr>
        <w:t xml:space="preserve">》及其他有关法律、行政法规，遵循平等、自愿、公平和诚实信用的原则，双方就</w:t>
      </w:r>
      <w:r>
        <w:rPr>
          <w:rStyle w:val="942"/>
          <w:rFonts w:hint="eastAsia" w:ascii="宋体" w:hAnsi="宋体" w:eastAsia="宋体" w:cs="宋体"/>
          <w:color w:val="000000"/>
          <w:sz w:val="24"/>
          <w:szCs w:val="24"/>
          <w:highlight w:val="none"/>
          <w:lang w:val="en-US" w:eastAsia="zh-CN"/>
        </w:rPr>
        <w:t xml:space="preserve">项目编号为</w:t>
      </w:r>
      <w:r>
        <w:rPr>
          <w:rStyle w:val="942"/>
          <w:rFonts w:hint="eastAsia" w:ascii="宋体" w:hAnsi="宋体" w:cs="宋体"/>
          <w:color w:val="000000"/>
          <w:sz w:val="24"/>
          <w:szCs w:val="24"/>
          <w:highlight w:val="none"/>
          <w:u w:val="single"/>
          <w:lang w:val="en-US" w:eastAsia="zh-CN"/>
        </w:rPr>
        <w:t xml:space="preserve">JSZC-321302-JSFY-G2026-0001</w:t>
      </w:r>
      <w:r>
        <w:rPr>
          <w:rStyle w:val="942"/>
          <w:rFonts w:hint="eastAsia" w:ascii="宋体" w:hAnsi="宋体" w:eastAsia="宋体" w:cs="宋体"/>
          <w:color w:val="000000"/>
          <w:sz w:val="24"/>
          <w:szCs w:val="24"/>
          <w:highlight w:val="none"/>
          <w:lang w:val="en-US" w:eastAsia="zh-CN"/>
        </w:rPr>
        <w:t xml:space="preserve">的</w:t>
      </w:r>
      <w:r>
        <w:rPr>
          <w:rStyle w:val="942"/>
          <w:rFonts w:hint="eastAsia" w:ascii="宋体" w:hAnsi="宋体" w:eastAsia="宋体" w:cs="宋体"/>
          <w:color w:val="000000"/>
          <w:sz w:val="24"/>
          <w:szCs w:val="24"/>
          <w:highlight w:val="none"/>
          <w:u w:val="single"/>
          <w:lang w:eastAsia="zh-CN"/>
        </w:rPr>
        <w:t xml:space="preserve">宿迁市宿城区龙河人民医院中药饮片采购项目</w:t>
      </w:r>
      <w:r>
        <w:rPr>
          <w:rStyle w:val="942"/>
          <w:rFonts w:hint="eastAsia" w:ascii="宋体" w:hAnsi="宋体" w:eastAsia="宋体" w:cs="宋体"/>
          <w:bCs/>
          <w:color w:val="000000"/>
          <w:sz w:val="24"/>
          <w:szCs w:val="24"/>
          <w:highlight w:val="none"/>
        </w:rPr>
        <w:t xml:space="preserve">相关</w:t>
      </w:r>
      <w:r>
        <w:rPr>
          <w:rStyle w:val="942"/>
          <w:rFonts w:hint="eastAsia" w:ascii="宋体" w:hAnsi="宋体" w:eastAsia="宋体" w:cs="宋体"/>
          <w:color w:val="000000"/>
          <w:sz w:val="24"/>
          <w:szCs w:val="24"/>
          <w:highlight w:val="none"/>
        </w:rPr>
        <w:t xml:space="preserve">事项协商一致，达成如下合同条款：</w:t>
      </w:r>
      <w:r/>
    </w:p>
    <w:p>
      <w:pPr>
        <w:ind w:firstLine="482"/>
        <w:keepLines w:val="0"/>
        <w:keepNext w:val="0"/>
        <w:pageBreakBefore w:val="0"/>
        <w:spacing w:line="360" w:lineRule="auto"/>
        <w:widowControl w:val="off"/>
        <w:rPr>
          <w:rFonts w:hint="eastAsia"/>
          <w:sz w:val="24"/>
          <w:szCs w:val="32"/>
          <w:highlight w:val="yellow"/>
        </w:rPr>
      </w:pPr>
      <w:r>
        <w:rPr>
          <w:rStyle w:val="942"/>
          <w:rFonts w:hint="eastAsia" w:ascii="宋体" w:hAnsi="宋体" w:eastAsia="宋体" w:cs="宋体"/>
          <w:b/>
          <w:bCs/>
          <w:color w:val="000000"/>
          <w:sz w:val="24"/>
          <w:szCs w:val="24"/>
          <w:highlight w:val="none"/>
          <w:lang w:val="en-US" w:eastAsia="zh-CN"/>
        </w:rPr>
        <w:t xml:space="preserve">一、乙方向甲方提供总价值为（¥）的标的货物，乙方中标折扣率为%</w:t>
      </w:r>
      <w:r>
        <w:rPr>
          <w:rStyle w:val="942"/>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按实际供货量结算，总供货合计金额满140万或供货期限届满，合同履行结束。</w:t>
      </w:r>
      <w:r>
        <w:rPr>
          <w:rFonts w:hint="eastAsia"/>
          <w:sz w:val="24"/>
          <w:szCs w:val="32"/>
          <w:highlight w:val="none"/>
        </w:rPr>
        <w:t xml:space="preserve">合同履行中，</w:t>
      </w:r>
      <w:r>
        <w:rPr>
          <w:rFonts w:hint="eastAsia"/>
          <w:sz w:val="24"/>
          <w:szCs w:val="32"/>
          <w:highlight w:val="none"/>
          <w:lang w:val="en-US" w:eastAsia="zh-CN"/>
        </w:rPr>
        <w:t xml:space="preserve">甲方</w:t>
      </w:r>
      <w:r>
        <w:rPr>
          <w:rFonts w:hint="eastAsia"/>
          <w:sz w:val="24"/>
          <w:szCs w:val="32"/>
          <w:highlight w:val="none"/>
        </w:rPr>
        <w:t xml:space="preserve">需追加与合同标的相同的货物，在不改变合同其他条款的前提下，可以与</w:t>
      </w:r>
      <w:r>
        <w:rPr>
          <w:rFonts w:hint="eastAsia"/>
          <w:sz w:val="24"/>
          <w:szCs w:val="32"/>
          <w:highlight w:val="none"/>
          <w:lang w:val="en-US" w:eastAsia="zh-CN"/>
        </w:rPr>
        <w:t xml:space="preserve">乙方</w:t>
      </w:r>
      <w:r>
        <w:rPr>
          <w:rFonts w:hint="eastAsia"/>
          <w:sz w:val="24"/>
          <w:szCs w:val="32"/>
          <w:highlight w:val="none"/>
        </w:rPr>
        <w:t xml:space="preserve">协商签订补充合同，但所有补充合同的采购金额不得超过原合同采购金额的百分之十。</w:t>
      </w:r>
      <w:r/>
    </w:p>
    <w:p>
      <w:pPr>
        <w:pStyle w:val="1021"/>
        <w:numPr>
          <w:ilvl w:val="0"/>
          <w:numId w:val="0"/>
        </w:numPr>
        <w:ind w:left="480"/>
        <w:jc w:val="both"/>
        <w:keepLines w:val="0"/>
        <w:keepNext w:val="0"/>
        <w:pageBreakBefore w:val="0"/>
        <w:spacing w:line="480" w:lineRule="exact"/>
        <w:widowControl w:val="off"/>
        <w:rPr>
          <w:rStyle w:val="942"/>
          <w:rFonts w:hint="eastAsia" w:ascii="宋体" w:hAnsi="宋体" w:eastAsia="宋体" w:cs="宋体"/>
          <w:color w:val="000000"/>
          <w:sz w:val="24"/>
          <w:szCs w:val="24"/>
          <w:highlight w:val="none"/>
        </w:rPr>
        <w:outlineLvl w:val="9"/>
      </w:pPr>
      <w:r>
        <w:rPr>
          <w:rFonts w:hint="eastAsia" w:ascii="宋体" w:hAnsi="宋体" w:eastAsia="宋体" w:cs="宋体"/>
          <w:b/>
          <w:bCs/>
          <w:color w:val="0000ff"/>
          <w:sz w:val="24"/>
          <w:szCs w:val="24"/>
          <w:highlight w:val="none"/>
          <w:lang w:val="en-US" w:eastAsia="zh-CN"/>
        </w:rPr>
        <w:t xml:space="preserve">详见</w:t>
      </w:r>
      <w:r>
        <w:rPr>
          <w:rFonts w:hint="eastAsia" w:ascii="宋体" w:hAnsi="宋体" w:cs="宋体"/>
          <w:b/>
          <w:bCs/>
          <w:color w:val="0000ff"/>
          <w:sz w:val="24"/>
          <w:szCs w:val="24"/>
          <w:highlight w:val="none"/>
          <w:lang w:val="en-US" w:eastAsia="zh-CN"/>
        </w:rPr>
        <w:t xml:space="preserve">清单</w:t>
      </w:r>
      <w:r>
        <w:rPr>
          <w:rFonts w:hint="eastAsia" w:ascii="宋体" w:hAnsi="宋体" w:eastAsia="宋体" w:cs="宋体"/>
          <w:b/>
          <w:bCs/>
          <w:color w:val="0000ff"/>
          <w:sz w:val="24"/>
          <w:szCs w:val="24"/>
          <w:highlight w:val="none"/>
          <w:lang w:val="en-US" w:eastAsia="zh-CN"/>
        </w:rPr>
        <w:t xml:space="preserve">附件</w:t>
      </w:r>
      <w:r>
        <w:rPr>
          <w:rFonts w:hint="eastAsia" w:ascii="宋体" w:hAnsi="宋体" w:cs="宋体"/>
          <w:b/>
          <w:bCs/>
          <w:color w:val="0000ff"/>
          <w:sz w:val="24"/>
          <w:szCs w:val="24"/>
          <w:highlight w:val="none"/>
          <w:lang w:val="en-US" w:eastAsia="zh-CN"/>
        </w:rPr>
        <w:t xml:space="preserve">。</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rPr>
        <w:t xml:space="preserve">二、</w:t>
      </w:r>
      <w:r>
        <w:rPr>
          <w:rStyle w:val="942"/>
          <w:rFonts w:hint="eastAsia" w:ascii="宋体" w:hAnsi="宋体" w:cs="宋体"/>
          <w:b/>
          <w:color w:val="000000"/>
          <w:sz w:val="24"/>
          <w:szCs w:val="24"/>
          <w:highlight w:val="none"/>
          <w:lang w:val="en-US" w:eastAsia="zh-CN"/>
        </w:rPr>
        <w:t xml:space="preserve">合同履行期限</w:t>
      </w:r>
      <w:r>
        <w:rPr>
          <w:rStyle w:val="942"/>
          <w:rFonts w:hint="eastAsia" w:ascii="宋体" w:hAnsi="宋体" w:eastAsia="宋体" w:cs="宋体"/>
          <w:b/>
          <w:color w:val="000000"/>
          <w:sz w:val="24"/>
          <w:szCs w:val="24"/>
          <w:highlight w:val="none"/>
        </w:rPr>
        <w:t xml:space="preserve">、地点</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lang w:val="en-US"/>
        </w:rPr>
        <w:outlineLvl w:val="9"/>
      </w:pPr>
      <w:r>
        <w:rPr>
          <w:rStyle w:val="942"/>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val="en-US" w:eastAsia="zh-CN"/>
        </w:rPr>
        <w:t xml:space="preserve">合同履行期限：合同签订并生效后至2028年12月31日止</w:t>
      </w:r>
      <w:r>
        <w:rPr>
          <w:rFonts w:hint="eastAsia" w:ascii="宋体" w:hAnsi="宋体" w:eastAsia="宋体" w:cs="宋体"/>
          <w:color w:val="000000"/>
          <w:sz w:val="24"/>
          <w:szCs w:val="24"/>
          <w:highlight w:val="none"/>
          <w:lang w:val="en-US" w:eastAsia="zh-CN"/>
        </w:rPr>
        <w:t xml:space="preserve">。</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（二）交货地点：</w:t>
      </w:r>
      <w:r>
        <w:rPr>
          <w:rStyle w:val="942"/>
          <w:rFonts w:hint="eastAsia" w:ascii="宋体" w:hAnsi="宋体" w:eastAsia="宋体" w:cs="宋体"/>
          <w:color w:val="000000"/>
          <w:sz w:val="24"/>
          <w:szCs w:val="24"/>
          <w:highlight w:val="none"/>
          <w:u w:val="none"/>
          <w:lang w:eastAsia="zh-CN"/>
        </w:rPr>
        <w:t xml:space="preserve">甲方</w:t>
      </w:r>
      <w:r>
        <w:rPr>
          <w:rStyle w:val="942"/>
          <w:rFonts w:hint="eastAsia" w:ascii="宋体" w:hAnsi="宋体" w:eastAsia="宋体" w:cs="宋体"/>
          <w:color w:val="000000"/>
          <w:sz w:val="24"/>
          <w:szCs w:val="24"/>
          <w:highlight w:val="none"/>
          <w:u w:val="none"/>
        </w:rPr>
        <w:t xml:space="preserve">指定地点</w:t>
      </w:r>
      <w:r>
        <w:rPr>
          <w:rStyle w:val="942"/>
          <w:rFonts w:hint="eastAsia" w:ascii="宋体" w:hAnsi="宋体" w:eastAsia="宋体" w:cs="宋体"/>
          <w:color w:val="000000"/>
          <w:sz w:val="24"/>
          <w:szCs w:val="24"/>
          <w:highlight w:val="none"/>
        </w:rPr>
        <w:t xml:space="preserve">。</w:t>
      </w:r>
      <w:r/>
    </w:p>
    <w:p>
      <w:pPr>
        <w:pStyle w:val="1021"/>
        <w:ind w:left="0" w:firstLine="482"/>
        <w:jc w:val="both"/>
        <w:pageBreakBefore w:val="0"/>
        <w:spacing w:line="480" w:lineRule="exact"/>
        <w:rPr>
          <w:rStyle w:val="942"/>
          <w:rFonts w:hint="eastAsia" w:ascii="宋体" w:hAnsi="宋体" w:eastAsia="宋体" w:cs="宋体"/>
          <w:b/>
          <w:bCs w:val="0"/>
          <w:color w:val="auto"/>
          <w:sz w:val="24"/>
          <w:szCs w:val="24"/>
          <w:highlight w:val="none"/>
        </w:rPr>
        <w:outlineLvl w:val="9"/>
      </w:pPr>
      <w:r>
        <w:rPr>
          <w:rStyle w:val="942"/>
          <w:rFonts w:hint="eastAsia" w:ascii="宋体" w:hAnsi="宋体" w:cs="宋体"/>
          <w:b/>
          <w:bCs w:val="0"/>
          <w:color w:val="auto"/>
          <w:sz w:val="24"/>
          <w:szCs w:val="24"/>
          <w:highlight w:val="none"/>
          <w:lang w:val="en-US" w:eastAsia="zh-CN"/>
        </w:rPr>
        <w:t xml:space="preserve">三</w:t>
      </w:r>
      <w:r>
        <w:rPr>
          <w:rStyle w:val="942"/>
          <w:rFonts w:hint="eastAsia" w:ascii="宋体" w:hAnsi="宋体" w:eastAsia="宋体" w:cs="宋体"/>
          <w:b/>
          <w:bCs w:val="0"/>
          <w:color w:val="auto"/>
          <w:sz w:val="24"/>
          <w:szCs w:val="24"/>
          <w:highlight w:val="none"/>
        </w:rPr>
        <w:t xml:space="preserve">、</w:t>
      </w:r>
      <w:r>
        <w:rPr>
          <w:rStyle w:val="942"/>
          <w:rFonts w:hint="eastAsia" w:ascii="宋体" w:hAnsi="宋体" w:eastAsia="宋体" w:cs="宋体"/>
          <w:b/>
          <w:bCs w:val="0"/>
          <w:color w:val="auto"/>
          <w:sz w:val="24"/>
          <w:szCs w:val="24"/>
          <w:highlight w:val="none"/>
          <w:lang w:eastAsia="zh-CN"/>
        </w:rPr>
        <w:t xml:space="preserve">付款方式</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预付款：合同金额的</w:t>
      </w:r>
      <w:r>
        <w:rPr>
          <w:rFonts w:hint="eastAsia" w:ascii="宋体" w:hAnsi="宋体" w:cs="宋体"/>
          <w:color w:val="000000"/>
          <w:sz w:val="24"/>
          <w:szCs w:val="24"/>
          <w:highlight w:val="none"/>
          <w:u w:val="none"/>
          <w:lang w:val="en-US" w:eastAsia="zh-CN"/>
        </w:rPr>
        <w:t xml:space="preserve">30</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，合同签订后10个工作日内支付；</w:t>
      </w:r>
      <w:r/>
    </w:p>
    <w:p>
      <w:pPr>
        <w:ind w:left="0" w:right="0" w:firstLine="480"/>
        <w:jc w:val="both"/>
        <w:pageBreakBefore w:val="0"/>
        <w:spacing w:before="0" w:after="0" w:line="44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进度款：</w:t>
      </w:r>
      <w:r>
        <w:rPr>
          <w:rFonts w:hint="eastAsia" w:ascii="宋体" w:hAnsi="宋体" w:cs="宋体"/>
          <w:color w:val="000000"/>
          <w:sz w:val="24"/>
          <w:szCs w:val="24"/>
          <w:highlight w:val="none"/>
          <w:lang w:val="en-US" w:eastAsia="zh-CN"/>
        </w:rPr>
        <w:t xml:space="preserve">乙方根据甲方需求供货，供货后提供订货明细或结算清单，经验收合格每半年进行一次结算，收到发票后10个工作日内付款（扣除预付款部分）。</w:t>
      </w:r>
      <w:r/>
    </w:p>
    <w:p>
      <w:pPr>
        <w:ind w:left="0" w:right="0" w:firstLine="480"/>
        <w:jc w:val="both"/>
        <w:pageBreakBefore w:val="0"/>
        <w:spacing w:before="0" w:after="0"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（三）资金支付的条件：满足相应阶段的要求且收到</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发票；可采用数字人民币支付。</w:t>
      </w:r>
      <w:r/>
    </w:p>
    <w:p>
      <w:pPr>
        <w:ind w:left="0" w:right="0" w:firstLine="480"/>
        <w:jc w:val="both"/>
        <w:pageBreakBefore w:val="0"/>
        <w:spacing w:before="0" w:after="0"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注：1.实际结算货款金额=基准单价×折扣率×实际数量。</w:t>
      </w:r>
      <w:r/>
    </w:p>
    <w:p>
      <w:pPr>
        <w:ind w:left="0" w:right="0" w:firstLine="482"/>
        <w:jc w:val="both"/>
        <w:pageBreakBefore w:val="0"/>
        <w:spacing w:before="0" w:after="0" w:line="44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在签订合同时，</w:t>
      </w:r>
      <w:r>
        <w:rPr>
          <w:rFonts w:hint="eastAsia" w:ascii="宋体" w:hAnsi="宋体" w:cs="宋体"/>
          <w:b/>
          <w:color w:val="000000"/>
          <w:sz w:val="24"/>
          <w:szCs w:val="24"/>
          <w:highlight w:val="none"/>
          <w:lang w:val="en-US" w:eastAsia="zh-CN"/>
        </w:rPr>
        <w:t xml:space="preserve">乙方</w:t>
      </w:r>
      <w:r>
        <w:rPr>
          <w:rFonts w:hint="eastAsia" w:ascii="宋体" w:hAnsi="宋体" w:eastAsia="宋体" w:cs="宋体"/>
          <w:b/>
          <w:color w:val="000000"/>
          <w:sz w:val="24"/>
          <w:szCs w:val="24"/>
          <w:highlight w:val="none"/>
        </w:rPr>
        <w:t xml:space="preserve">明确表示无需预付款或者主动要求降低预付款比例的金额，</w:t>
      </w:r>
      <w:r>
        <w:rPr>
          <w:rFonts w:hint="eastAsia" w:ascii="宋体" w:hAnsi="宋体" w:cs="宋体"/>
          <w:b/>
          <w:color w:val="000000"/>
          <w:sz w:val="24"/>
          <w:szCs w:val="24"/>
          <w:highlight w:val="none"/>
          <w:lang w:val="en-US" w:eastAsia="zh-CN"/>
        </w:rPr>
        <w:t xml:space="preserve">甲方</w:t>
      </w:r>
      <w:r>
        <w:rPr>
          <w:rFonts w:hint="eastAsia" w:ascii="宋体" w:hAnsi="宋体" w:eastAsia="宋体" w:cs="宋体"/>
          <w:b/>
          <w:color w:val="000000"/>
          <w:sz w:val="24"/>
          <w:szCs w:val="24"/>
          <w:highlight w:val="none"/>
        </w:rPr>
        <w:t xml:space="preserve">可不适用预付款规定。</w:t>
      </w:r>
      <w:r/>
    </w:p>
    <w:p>
      <w:pPr>
        <w:pStyle w:val="977"/>
        <w:numPr>
          <w:ilvl w:val="0"/>
          <w:numId w:val="0"/>
        </w:numPr>
        <w:ind w:firstLine="482"/>
        <w:jc w:val="left"/>
        <w:spacing w:line="480" w:lineRule="exact"/>
        <w:widowControl/>
        <w:rPr>
          <w:rStyle w:val="942"/>
          <w:rFonts w:hint="default" w:ascii="宋体" w:hAnsi="宋体" w:eastAsia="宋体" w:cs="宋体"/>
          <w:b/>
          <w:bCs w:val="0"/>
          <w:color w:val="auto"/>
          <w:sz w:val="24"/>
          <w:highlight w:val="none"/>
          <w:lang w:val="en-US" w:eastAsia="zh-CN"/>
        </w:rPr>
        <w:outlineLvl w:val="9"/>
      </w:pPr>
      <w:r>
        <w:rPr>
          <w:rStyle w:val="942"/>
          <w:rFonts w:hint="eastAsia" w:ascii="宋体" w:hAnsi="宋体" w:cs="宋体"/>
          <w:b/>
          <w:bCs w:val="0"/>
          <w:color w:val="auto"/>
          <w:sz w:val="24"/>
          <w:highlight w:val="none"/>
          <w:lang w:val="en-US" w:eastAsia="zh-CN"/>
        </w:rPr>
        <w:t xml:space="preserve">四</w:t>
      </w:r>
      <w:r>
        <w:rPr>
          <w:rStyle w:val="942"/>
          <w:rFonts w:hint="eastAsia" w:ascii="宋体" w:hAnsi="宋体" w:eastAsia="宋体" w:cs="宋体"/>
          <w:b/>
          <w:bCs w:val="0"/>
          <w:color w:val="auto"/>
          <w:sz w:val="24"/>
          <w:highlight w:val="none"/>
          <w:lang w:val="en-US" w:eastAsia="zh-CN"/>
        </w:rPr>
        <w:t xml:space="preserve">、项目质量要求</w:t>
      </w:r>
      <w:r/>
    </w:p>
    <w:p>
      <w:pPr>
        <w:ind w:left="0" w:firstLine="480"/>
        <w:jc w:val="both"/>
        <w:pageBreakBefore w:val="0"/>
        <w:spacing w:line="480" w:lineRule="exact"/>
        <w:rPr>
          <w:rFonts w:hint="eastAsia" w:ascii="宋体" w:hAnsi="宋体" w:eastAsia="宋体" w:cs="宋体"/>
          <w:b w:val="0"/>
          <w:bCs/>
          <w:caps w:val="0"/>
          <w:color w:val="auto"/>
          <w:sz w:val="24"/>
          <w:szCs w:val="24"/>
          <w:highlight w:val="green"/>
          <w:lang w:val="en-US" w:eastAsia="zh-CN" w:bidi="ar-SA"/>
        </w:rPr>
        <w:outlineLvl w:val="9"/>
      </w:pPr>
      <w:r>
        <w:rPr>
          <w:rFonts w:hint="eastAsia" w:ascii="宋体" w:hAnsi="宋体" w:eastAsia="宋体" w:cs="宋体"/>
          <w:b w:val="0"/>
          <w:bCs/>
          <w:caps w:val="0"/>
          <w:color w:val="auto"/>
          <w:sz w:val="24"/>
          <w:szCs w:val="24"/>
          <w:highlight w:val="none"/>
          <w:lang w:val="en-US" w:eastAsia="zh-CN" w:bidi="ar-SA"/>
        </w:rPr>
        <w:t xml:space="preserve">根据供应商的质量管理保证措施方案及本项目质量要求执行：</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（一）产品质量合规</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乙方提供的本项目中药饮片须同时符合《中华人民共和国药典》（2025年版）、《江苏省中药饮片炮制规范》（2020年版第一册）及国家、江苏省相关药品质量标准的要求，两者取其严。国家药典无规定的，执行江苏省炮制规范；江苏省炮制规范无规定的，执行国家中药饮片炮制规范。对特许生产和经营的中药饮片符合国家相关法律法规要求。</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cs="宋体"/>
          <w:b w:val="0"/>
          <w:bCs/>
          <w:caps w:val="0"/>
          <w:color w:val="auto"/>
          <w:sz w:val="24"/>
          <w:szCs w:val="24"/>
          <w:highlight w:val="none"/>
          <w:lang w:val="en-US" w:eastAsia="zh-CN"/>
        </w:rPr>
        <w:t xml:space="preserve">严禁假药、劣药，严禁含国家禁用中药材及违规添加成分（依据江苏省药品监督管理局相关规定）；严禁提供过期、变质、虫蛀、霉变等不合格产品。</w:t>
      </w:r>
      <w:r/>
    </w:p>
    <w:p>
      <w:pPr>
        <w:ind w:left="0" w:firstLine="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3、乙方</w:t>
      </w:r>
      <w:r>
        <w:rPr>
          <w:rFonts w:hint="default" w:ascii="宋体" w:hAnsi="宋体" w:cs="宋体"/>
          <w:b w:val="0"/>
          <w:bCs/>
          <w:caps w:val="0"/>
          <w:color w:val="auto"/>
          <w:sz w:val="24"/>
          <w:szCs w:val="24"/>
          <w:highlight w:val="none"/>
          <w:lang w:val="en-US" w:eastAsia="zh-CN"/>
        </w:rPr>
        <w:t xml:space="preserve">须能满足</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的用药习惯，并提供每一品种及每一批次的检验合格报告单（由具备法定资质的检验机构出具，报告有效期内，涵盖全项或关键检验项目），并承诺所供产品与检验报告一致；若</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对产品质量有异议，可委托第三方法定检验机构复检，复检费用由责任方承担。</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（二）包装与标识</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1、包装完好、无破损、无污染，符合药用包装要求。</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cs="宋体"/>
          <w:b w:val="0"/>
          <w:bCs/>
          <w:caps w:val="0"/>
          <w:color w:val="auto"/>
          <w:sz w:val="24"/>
          <w:szCs w:val="24"/>
          <w:highlight w:val="none"/>
          <w:lang w:val="en-US" w:eastAsia="zh-CN"/>
        </w:rPr>
        <w:t xml:space="preserve">标识完整规范，必须注明：品名、规格、生产批号、生产日期、有效期、执行标准（明确标注药典及省规范版本）、生产/经营企业名称及地址、产地、炮制最小包装单位需符合医院临床使用需求，便于储存、取用；包装规格需提前与</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确认，不得擅自更改。</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最小包装单位需符合医院临床使用需求，便于储存、取用；包装规格需提前与</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确认，不得擅自更改。</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（三）储存与运输</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w:t>
      </w:r>
      <w:r>
        <w:rPr>
          <w:rFonts w:hint="default" w:ascii="宋体" w:hAnsi="宋体" w:cs="宋体"/>
          <w:b w:val="0"/>
          <w:bCs/>
          <w:caps w:val="0"/>
          <w:color w:val="auto"/>
          <w:sz w:val="24"/>
          <w:szCs w:val="24"/>
          <w:highlight w:val="none"/>
          <w:lang w:val="en-US" w:eastAsia="zh-CN"/>
        </w:rPr>
        <w:t xml:space="preserve">仓储环境符合饮片特性（阴凉、干燥、通风、温湿度可控，温度≤20℃，相对湿度45%-65%），分区存放（按品种、规格、有效期、炮制方法分区），执行《中药材生产质量管理规范》（GAP）相关仓储要求（依据中国政府网相关规定）；建立温湿度记录台账</w:t>
      </w:r>
      <w:r>
        <w:rPr>
          <w:rFonts w:hint="eastAsia" w:ascii="宋体" w:hAnsi="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2、运输工具清洁、温控合规，确保运输过程不影响质量。</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中标供应商需按照医院调剂中药饮片实际需求，提供药斗（架）、称量用具（药戥、电子秤等）、粉碎用具（铜缸或小型粉碎机）等调剂设备。</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（四）溯源与验收</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1、具备全流程溯源能力，可追溯产地、加工、检验、运输等环节，接受采购方及监管部门核查。</w:t>
      </w:r>
      <w:r/>
    </w:p>
    <w:p>
      <w:pPr>
        <w:numPr>
          <w:ilvl w:val="0"/>
          <w:numId w:val="0"/>
        </w:numPr>
        <w:ind w:firstLine="480"/>
        <w:jc w:val="both"/>
        <w:keepLines w:val="0"/>
        <w:keepNext w:val="0"/>
        <w:pageBreakBefore w:val="0"/>
        <w:spacing w:line="480" w:lineRule="exact"/>
        <w:widowControl w:val="off"/>
        <w:rPr>
          <w:rStyle w:val="942"/>
          <w:rFonts w:hint="eastAsia" w:ascii="宋体" w:hAnsi="宋体" w:eastAsia="宋体" w:cs="宋体"/>
          <w:b w:val="0"/>
          <w:bCs w:val="0"/>
          <w:color w:val="auto"/>
          <w:sz w:val="24"/>
          <w:szCs w:val="24"/>
          <w:highlight w:val="none"/>
          <w:lang w:val="en-US" w:eastAsia="zh-CN"/>
        </w:rPr>
      </w:pPr>
      <w:r>
        <w:rPr>
          <w:rStyle w:val="942"/>
          <w:rFonts w:hint="eastAsia" w:ascii="宋体" w:hAnsi="宋体" w:cs="宋体"/>
          <w:b w:val="0"/>
          <w:bCs w:val="0"/>
          <w:color w:val="auto"/>
          <w:sz w:val="24"/>
          <w:szCs w:val="24"/>
          <w:highlight w:val="none"/>
          <w:lang w:val="en-US" w:eastAsia="zh-CN"/>
        </w:rPr>
        <w:t xml:space="preserve">2、</w:t>
      </w:r>
      <w:r>
        <w:rPr>
          <w:rStyle w:val="942"/>
          <w:rFonts w:hint="eastAsia" w:ascii="宋体" w:hAnsi="宋体" w:eastAsia="宋体" w:cs="宋体"/>
          <w:b w:val="0"/>
          <w:bCs w:val="0"/>
          <w:color w:val="auto"/>
          <w:sz w:val="24"/>
          <w:szCs w:val="24"/>
          <w:highlight w:val="none"/>
          <w:lang w:val="en-US" w:eastAsia="zh-CN"/>
        </w:rPr>
        <w:t xml:space="preserve">在货物进场后，</w:t>
      </w:r>
      <w:r>
        <w:rPr>
          <w:rStyle w:val="942"/>
          <w:rFonts w:hint="eastAsia" w:ascii="宋体" w:hAnsi="宋体" w:cs="宋体"/>
          <w:b w:val="0"/>
          <w:bCs w:val="0"/>
          <w:color w:val="auto"/>
          <w:sz w:val="24"/>
          <w:szCs w:val="24"/>
          <w:highlight w:val="none"/>
          <w:lang w:val="en-US" w:eastAsia="zh-CN"/>
        </w:rPr>
        <w:t xml:space="preserve">甲方</w:t>
      </w:r>
      <w:r>
        <w:rPr>
          <w:rStyle w:val="942"/>
          <w:rFonts w:hint="eastAsia" w:ascii="宋体" w:hAnsi="宋体" w:eastAsia="宋体" w:cs="宋体"/>
          <w:b w:val="0"/>
          <w:bCs w:val="0"/>
          <w:color w:val="auto"/>
          <w:sz w:val="24"/>
          <w:szCs w:val="24"/>
          <w:highlight w:val="none"/>
          <w:lang w:val="en-US" w:eastAsia="zh-CN"/>
        </w:rPr>
        <w:t xml:space="preserve">根据技术要求组织验收，验收内容包括：品牌、规格、数量、外观质量、及货物包装是否完好，质量是否合格，所提供货物的清单是否齐全</w:t>
      </w:r>
      <w:r>
        <w:rPr>
          <w:rFonts w:hint="default" w:ascii="宋体" w:hAnsi="宋体" w:cs="宋体"/>
          <w:b w:val="0"/>
          <w:bCs/>
          <w:caps w:val="0"/>
          <w:color w:val="auto"/>
          <w:sz w:val="24"/>
          <w:szCs w:val="24"/>
          <w:highlight w:val="none"/>
          <w:lang w:val="en-US" w:eastAsia="zh-CN"/>
        </w:rPr>
        <w:t xml:space="preserve">、检验报告</w:t>
      </w:r>
      <w:r>
        <w:rPr>
          <w:rFonts w:hint="eastAsia" w:ascii="宋体" w:hAnsi="宋体" w:cs="宋体"/>
          <w:b w:val="0"/>
          <w:bCs/>
          <w:caps w:val="0"/>
          <w:color w:val="auto"/>
          <w:sz w:val="24"/>
          <w:szCs w:val="24"/>
          <w:highlight w:val="none"/>
          <w:lang w:val="en-US" w:eastAsia="zh-CN"/>
        </w:rPr>
        <w:t xml:space="preserve">是否齐全</w:t>
      </w:r>
      <w:r>
        <w:rPr>
          <w:rStyle w:val="942"/>
          <w:rFonts w:hint="eastAsia" w:ascii="宋体" w:hAnsi="宋体" w:eastAsia="宋体" w:cs="宋体"/>
          <w:b w:val="0"/>
          <w:bCs w:val="0"/>
          <w:color w:val="auto"/>
          <w:sz w:val="24"/>
          <w:szCs w:val="24"/>
          <w:highlight w:val="none"/>
          <w:lang w:val="en-US" w:eastAsia="zh-CN"/>
        </w:rPr>
        <w:t xml:space="preserve">。</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Style w:val="942"/>
          <w:rFonts w:hint="eastAsia" w:ascii="宋体" w:hAnsi="宋体" w:cs="宋体"/>
          <w:b w:val="0"/>
          <w:bCs w:val="0"/>
          <w:color w:val="auto"/>
          <w:sz w:val="24"/>
          <w:szCs w:val="24"/>
          <w:highlight w:val="none"/>
          <w:lang w:val="en-US" w:eastAsia="zh-CN"/>
        </w:rPr>
        <w:t xml:space="preserve">3、甲方</w:t>
      </w:r>
      <w:r>
        <w:rPr>
          <w:rStyle w:val="942"/>
          <w:rFonts w:hint="eastAsia" w:ascii="宋体" w:hAnsi="宋体" w:eastAsia="宋体" w:cs="宋体"/>
          <w:b w:val="0"/>
          <w:bCs w:val="0"/>
          <w:color w:val="auto"/>
          <w:sz w:val="24"/>
          <w:szCs w:val="24"/>
          <w:highlight w:val="none"/>
          <w:lang w:val="en-US" w:eastAsia="zh-CN"/>
        </w:rPr>
        <w:t xml:space="preserve">负责对中药饮片进行全面质量检查，重点抽查易霉变、虫蛀、结串、走油的品种，对质量不符合《中华人民共和国药典》（</w:t>
      </w:r>
      <w:r>
        <w:rPr>
          <w:rStyle w:val="942"/>
          <w:rFonts w:hint="eastAsia" w:ascii="宋体" w:hAnsi="宋体" w:cs="宋体"/>
          <w:b w:val="0"/>
          <w:bCs w:val="0"/>
          <w:color w:val="auto"/>
          <w:sz w:val="24"/>
          <w:szCs w:val="24"/>
          <w:highlight w:val="none"/>
          <w:lang w:val="en-US" w:eastAsia="zh-CN"/>
        </w:rPr>
        <w:t xml:space="preserve">2025</w:t>
      </w:r>
      <w:r>
        <w:rPr>
          <w:rStyle w:val="942"/>
          <w:rFonts w:hint="eastAsia" w:ascii="宋体" w:hAnsi="宋体" w:eastAsia="宋体" w:cs="宋体"/>
          <w:b w:val="0"/>
          <w:bCs w:val="0"/>
          <w:color w:val="auto"/>
          <w:sz w:val="24"/>
          <w:szCs w:val="24"/>
          <w:highlight w:val="none"/>
          <w:lang w:val="en-US" w:eastAsia="zh-CN"/>
        </w:rPr>
        <w:t xml:space="preserve">）、《江苏省中药饮片炮制规范》（</w:t>
      </w:r>
      <w:r>
        <w:rPr>
          <w:rStyle w:val="942"/>
          <w:rFonts w:hint="eastAsia" w:ascii="宋体" w:hAnsi="宋体" w:cs="宋体"/>
          <w:b w:val="0"/>
          <w:bCs w:val="0"/>
          <w:color w:val="auto"/>
          <w:sz w:val="24"/>
          <w:szCs w:val="24"/>
          <w:highlight w:val="none"/>
          <w:lang w:val="en-US" w:eastAsia="zh-CN"/>
        </w:rPr>
        <w:t xml:space="preserve">2020</w:t>
      </w:r>
      <w:r>
        <w:rPr>
          <w:rStyle w:val="942"/>
          <w:rFonts w:hint="eastAsia" w:ascii="宋体" w:hAnsi="宋体" w:eastAsia="宋体" w:cs="宋体"/>
          <w:b w:val="0"/>
          <w:bCs w:val="0"/>
          <w:color w:val="auto"/>
          <w:sz w:val="24"/>
          <w:szCs w:val="24"/>
          <w:highlight w:val="none"/>
          <w:lang w:val="en-US" w:eastAsia="zh-CN"/>
        </w:rPr>
        <w:t xml:space="preserve">）要求的，</w:t>
      </w:r>
      <w:r>
        <w:rPr>
          <w:rStyle w:val="942"/>
          <w:rFonts w:hint="eastAsia" w:ascii="宋体" w:hAnsi="宋体" w:cs="宋体"/>
          <w:b w:val="0"/>
          <w:bCs w:val="0"/>
          <w:color w:val="auto"/>
          <w:sz w:val="24"/>
          <w:szCs w:val="24"/>
          <w:highlight w:val="none"/>
          <w:lang w:val="en-US" w:eastAsia="zh-CN"/>
        </w:rPr>
        <w:t xml:space="preserve">甲方</w:t>
      </w:r>
      <w:r>
        <w:rPr>
          <w:rStyle w:val="942"/>
          <w:rFonts w:hint="eastAsia" w:ascii="宋体" w:hAnsi="宋体" w:eastAsia="宋体" w:cs="宋体"/>
          <w:b w:val="0"/>
          <w:bCs w:val="0"/>
          <w:color w:val="auto"/>
          <w:sz w:val="24"/>
          <w:szCs w:val="24"/>
          <w:highlight w:val="none"/>
          <w:lang w:val="en-US" w:eastAsia="zh-CN"/>
        </w:rPr>
        <w:t xml:space="preserve">有权拒绝接受，并要求对产品立即退、换、补，供应商应在</w:t>
      </w:r>
      <w:r>
        <w:rPr>
          <w:rStyle w:val="942"/>
          <w:rFonts w:hint="eastAsia" w:ascii="宋体" w:hAnsi="宋体" w:cs="宋体"/>
          <w:b w:val="0"/>
          <w:bCs w:val="0"/>
          <w:color w:val="auto"/>
          <w:sz w:val="24"/>
          <w:szCs w:val="24"/>
          <w:highlight w:val="none"/>
          <w:lang w:val="en-US" w:eastAsia="zh-CN"/>
        </w:rPr>
        <w:t xml:space="preserve">24小时内</w:t>
      </w:r>
      <w:r>
        <w:rPr>
          <w:rStyle w:val="942"/>
          <w:rFonts w:hint="eastAsia" w:ascii="宋体" w:hAnsi="宋体" w:eastAsia="宋体" w:cs="宋体"/>
          <w:b w:val="0"/>
          <w:bCs w:val="0"/>
          <w:color w:val="auto"/>
          <w:sz w:val="24"/>
          <w:szCs w:val="24"/>
          <w:highlight w:val="none"/>
          <w:lang w:val="en-US" w:eastAsia="zh-CN"/>
        </w:rPr>
        <w:t xml:space="preserve">进行更换、补充、并不得影响</w:t>
      </w:r>
      <w:r>
        <w:rPr>
          <w:rStyle w:val="942"/>
          <w:rFonts w:hint="eastAsia" w:ascii="宋体" w:hAnsi="宋体" w:cs="宋体"/>
          <w:b w:val="0"/>
          <w:bCs w:val="0"/>
          <w:color w:val="auto"/>
          <w:sz w:val="24"/>
          <w:szCs w:val="24"/>
          <w:highlight w:val="none"/>
          <w:lang w:val="en-US" w:eastAsia="zh-CN"/>
        </w:rPr>
        <w:t xml:space="preserve">甲方</w:t>
      </w:r>
      <w:r>
        <w:rPr>
          <w:rStyle w:val="942"/>
          <w:rFonts w:hint="eastAsia" w:ascii="宋体" w:hAnsi="宋体" w:eastAsia="宋体" w:cs="宋体"/>
          <w:b w:val="0"/>
          <w:bCs w:val="0"/>
          <w:color w:val="auto"/>
          <w:sz w:val="24"/>
          <w:szCs w:val="24"/>
          <w:highlight w:val="none"/>
          <w:lang w:val="en-US" w:eastAsia="zh-CN"/>
        </w:rPr>
        <w:t xml:space="preserve">的临床用药。</w:t>
      </w:r>
      <w:r>
        <w:rPr>
          <w:rFonts w:hint="default" w:ascii="宋体" w:hAnsi="宋体" w:cs="宋体"/>
          <w:b w:val="0"/>
          <w:bCs/>
          <w:caps w:val="0"/>
          <w:color w:val="auto"/>
          <w:sz w:val="24"/>
          <w:szCs w:val="24"/>
          <w:highlight w:val="none"/>
          <w:lang w:val="en-US" w:eastAsia="zh-CN"/>
        </w:rPr>
        <w:t xml:space="preserve">逾期未更换的，</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有权解除合同并追究违约责任。</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（五）其他质量要求</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w:t>
      </w:r>
      <w:r>
        <w:rPr>
          <w:rFonts w:hint="default" w:ascii="宋体" w:hAnsi="宋体" w:cs="宋体"/>
          <w:b w:val="0"/>
          <w:bCs/>
          <w:caps w:val="0"/>
          <w:color w:val="auto"/>
          <w:sz w:val="24"/>
          <w:szCs w:val="24"/>
          <w:highlight w:val="none"/>
          <w:lang w:val="en-US" w:eastAsia="zh-CN"/>
        </w:rPr>
        <w:t xml:space="preserve">生产或经营的中药饮片具有相应的国家中药饮片代码，确保产品可识别、可追溯。</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cs="宋体"/>
          <w:b w:val="0"/>
          <w:bCs/>
          <w:caps w:val="0"/>
          <w:color w:val="auto"/>
          <w:sz w:val="24"/>
          <w:szCs w:val="24"/>
          <w:highlight w:val="none"/>
          <w:lang w:val="en-US" w:eastAsia="zh-CN"/>
        </w:rPr>
        <w:t xml:space="preserve">需要包煎的品种需提供符合药用标准的包煎材料（如无纺布包煎袋），包煎材料需无毒、无味、透气，尺寸符合临床使用需求。</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饮片有效期：所提供的中药饮片有效期为一年的，剩余有效期至少为六个月；有效期为一年半至两年的，剩余有效期至少为九个月；有效期超过二年的，剩余有效期至少为十二个月。特殊品种双方可另行协商；若发现有效期不符合要求的产品，</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有权拒收，</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需及时更换并承担相关费用。</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4、</w:t>
      </w:r>
      <w:r>
        <w:rPr>
          <w:rFonts w:hint="default" w:ascii="宋体" w:hAnsi="宋体" w:cs="宋体"/>
          <w:b w:val="0"/>
          <w:bCs/>
          <w:caps w:val="0"/>
          <w:color w:val="auto"/>
          <w:sz w:val="24"/>
          <w:szCs w:val="24"/>
          <w:highlight w:val="none"/>
          <w:lang w:val="en-US" w:eastAsia="zh-CN"/>
        </w:rPr>
        <w:t xml:space="preserve">中药饮片炮制精度符合标准，无杂质、无泥沙、无虫蛀、无霉变，片型规范（符合药典及省规范要求）；贵细药材粉碎粒度需符合临床使用要求，提前与</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确认。</w:t>
      </w:r>
      <w:r/>
    </w:p>
    <w:p>
      <w:pPr>
        <w:pStyle w:val="1022"/>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5、</w:t>
      </w:r>
      <w:r>
        <w:rPr>
          <w:rStyle w:val="942"/>
          <w:rFonts w:hint="eastAsia" w:ascii="宋体" w:hAnsi="宋体" w:cs="宋体"/>
          <w:color w:val="000000"/>
          <w:sz w:val="24"/>
          <w:szCs w:val="24"/>
          <w:highlight w:val="none"/>
          <w:lang w:val="en-US" w:eastAsia="zh-CN"/>
        </w:rPr>
        <w:t xml:space="preserve">乙方</w:t>
      </w:r>
      <w:r>
        <w:rPr>
          <w:rStyle w:val="942"/>
          <w:rFonts w:hint="eastAsia" w:ascii="宋体" w:hAnsi="宋体" w:eastAsia="宋体" w:cs="宋体"/>
          <w:color w:val="000000"/>
          <w:sz w:val="24"/>
          <w:szCs w:val="24"/>
          <w:highlight w:val="none"/>
          <w:lang w:val="en-US" w:eastAsia="zh-CN"/>
        </w:rPr>
        <w:t xml:space="preserve">不得擅自变动产品价格。因</w:t>
      </w:r>
      <w:r>
        <w:rPr>
          <w:rStyle w:val="942"/>
          <w:rFonts w:hint="eastAsia" w:ascii="宋体" w:hAnsi="宋体" w:cs="宋体"/>
          <w:color w:val="000000"/>
          <w:sz w:val="24"/>
          <w:szCs w:val="24"/>
          <w:highlight w:val="none"/>
          <w:lang w:val="en-US" w:eastAsia="zh-CN"/>
        </w:rPr>
        <w:t xml:space="preserve">乙方</w:t>
      </w:r>
      <w:r>
        <w:rPr>
          <w:rStyle w:val="942"/>
          <w:rFonts w:hint="eastAsia" w:ascii="宋体" w:hAnsi="宋体" w:eastAsia="宋体" w:cs="宋体"/>
          <w:color w:val="000000"/>
          <w:sz w:val="24"/>
          <w:szCs w:val="24"/>
          <w:highlight w:val="none"/>
          <w:lang w:val="en-US" w:eastAsia="zh-CN"/>
        </w:rPr>
        <w:t xml:space="preserve">擅自调整价格或停止供货造成的损失及法律责任均由</w:t>
      </w:r>
      <w:r>
        <w:rPr>
          <w:rStyle w:val="942"/>
          <w:rFonts w:hint="eastAsia" w:ascii="宋体" w:hAnsi="宋体" w:cs="宋体"/>
          <w:color w:val="000000"/>
          <w:sz w:val="24"/>
          <w:szCs w:val="24"/>
          <w:highlight w:val="none"/>
          <w:lang w:val="en-US" w:eastAsia="zh-CN"/>
        </w:rPr>
        <w:t xml:space="preserve">乙方</w:t>
      </w:r>
      <w:r>
        <w:rPr>
          <w:rStyle w:val="942"/>
          <w:rFonts w:hint="eastAsia" w:ascii="宋体" w:hAnsi="宋体" w:eastAsia="宋体" w:cs="宋体"/>
          <w:color w:val="000000"/>
          <w:sz w:val="24"/>
          <w:szCs w:val="24"/>
          <w:highlight w:val="none"/>
          <w:lang w:val="en-US" w:eastAsia="zh-CN"/>
        </w:rPr>
        <w:t xml:space="preserve">承担。</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6、</w:t>
      </w:r>
      <w:r>
        <w:rPr>
          <w:rFonts w:hint="default" w:ascii="宋体" w:hAnsi="宋体" w:cs="宋体"/>
          <w:b w:val="0"/>
          <w:bCs/>
          <w:caps w:val="0"/>
          <w:color w:val="auto"/>
          <w:sz w:val="24"/>
          <w:szCs w:val="24"/>
          <w:highlight w:val="none"/>
          <w:lang w:val="en-US" w:eastAsia="zh-CN"/>
        </w:rPr>
        <w:t xml:space="preserve">禁止提供掺假、掺杂、以次充好的中药饮片，一经发现，</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有权解除合同，并追究</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的违约责任，列入不良合作名单，上报宿迁市宿城区政府采购监管部门。</w:t>
      </w:r>
      <w:r/>
    </w:p>
    <w:p>
      <w:pPr>
        <w:jc w:val="left"/>
        <w:keepLines w:val="0"/>
        <w:keepNext w:val="0"/>
        <w:widowControl/>
        <w:rPr>
          <w:rStyle w:val="942"/>
          <w:rFonts w:hint="eastAsia" w:ascii="宋体" w:hAnsi="宋体" w:eastAsia="宋体" w:cs="宋体"/>
          <w:b/>
          <w:bCs w:val="0"/>
          <w:color w:val="auto"/>
          <w:sz w:val="24"/>
          <w:highlight w:val="none"/>
          <w:lang w:val="en-US" w:eastAsia="zh-CN"/>
        </w:rPr>
        <w:outlineLvl w:val="9"/>
        <w:suppressLineNumbers w:val="0"/>
      </w:pPr>
      <w:r>
        <w:rPr>
          <w:rStyle w:val="942"/>
          <w:rFonts w:hint="eastAsia" w:ascii="宋体" w:hAnsi="宋体" w:cs="宋体"/>
          <w:b/>
          <w:bCs w:val="0"/>
          <w:color w:val="auto"/>
          <w:sz w:val="24"/>
          <w:highlight w:val="none"/>
          <w:lang w:val="en-US" w:eastAsia="zh-CN"/>
        </w:rPr>
        <w:t xml:space="preserve">五</w:t>
      </w:r>
      <w:r>
        <w:rPr>
          <w:rStyle w:val="942"/>
          <w:rFonts w:hint="eastAsia" w:ascii="宋体" w:hAnsi="宋体" w:eastAsia="宋体" w:cs="宋体"/>
          <w:b/>
          <w:bCs w:val="0"/>
          <w:color w:val="auto"/>
          <w:sz w:val="24"/>
          <w:highlight w:val="none"/>
          <w:lang w:val="en-US" w:eastAsia="zh-CN"/>
        </w:rPr>
        <w:t xml:space="preserve">、人员要求</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w:t>
      </w:r>
      <w:r>
        <w:rPr>
          <w:rFonts w:hint="default" w:ascii="宋体" w:hAnsi="宋体" w:cs="宋体"/>
          <w:b w:val="0"/>
          <w:bCs/>
          <w:caps w:val="0"/>
          <w:color w:val="auto"/>
          <w:sz w:val="24"/>
          <w:szCs w:val="24"/>
          <w:highlight w:val="none"/>
          <w:lang w:val="en-US" w:eastAsia="zh-CN"/>
        </w:rPr>
        <w:t xml:space="preserve">项目负责人：具备中药学相关专业背景（</w:t>
      </w:r>
      <w:r>
        <w:rPr>
          <w:rFonts w:hint="eastAsia" w:ascii="宋体" w:hAnsi="宋体" w:cs="宋体"/>
          <w:b w:val="0"/>
          <w:bCs/>
          <w:caps w:val="0"/>
          <w:color w:val="auto"/>
          <w:sz w:val="24"/>
          <w:szCs w:val="24"/>
          <w:highlight w:val="none"/>
          <w:lang w:val="en-US" w:eastAsia="zh-CN"/>
        </w:rPr>
        <w:t xml:space="preserve">大</w:t>
      </w:r>
      <w:r>
        <w:rPr>
          <w:rFonts w:hint="default" w:ascii="宋体" w:hAnsi="宋体" w:cs="宋体"/>
          <w:b w:val="0"/>
          <w:bCs/>
          <w:caps w:val="0"/>
          <w:color w:val="auto"/>
          <w:sz w:val="24"/>
          <w:szCs w:val="24"/>
          <w:highlight w:val="none"/>
          <w:lang w:val="en-US" w:eastAsia="zh-CN"/>
        </w:rPr>
        <w:t xml:space="preserve">专及以上学历），有3年及以上中药饮片采购/供应项目管理经验，全程负责项目对接、协调、问题处理；提供学历证书、工作经历证明（加盖企业公章），项目实施期间不得擅自更换，如需更换，需提前7个工作日书面报备</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，经审核同意后方可更换，且更换后的人员资质不得低于原人员资质。</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w:t>
      </w:r>
      <w:r>
        <w:rPr>
          <w:rFonts w:hint="default" w:ascii="宋体" w:hAnsi="宋体" w:cs="宋体"/>
          <w:b w:val="0"/>
          <w:bCs/>
          <w:caps w:val="0"/>
          <w:color w:val="auto"/>
          <w:sz w:val="24"/>
          <w:szCs w:val="24"/>
          <w:highlight w:val="none"/>
          <w:lang w:val="en-US" w:eastAsia="zh-CN"/>
        </w:rPr>
        <w:t xml:space="preserve">质量管理人员：持有执业药师资格证书（注册单位与</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一致，若有注册变更，需提供变更证明），负责产品质量审核、检验报告核查、质量异常处理、溯源管理等工作；提供执业药师资格证书、注册证明，确保项目实施期间全程在岗。</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w:t>
      </w:r>
      <w:r>
        <w:rPr>
          <w:rFonts w:hint="default" w:ascii="宋体" w:hAnsi="宋体" w:cs="宋体"/>
          <w:b w:val="0"/>
          <w:bCs/>
          <w:caps w:val="0"/>
          <w:color w:val="auto"/>
          <w:sz w:val="24"/>
          <w:szCs w:val="24"/>
          <w:highlight w:val="none"/>
          <w:lang w:val="en-US" w:eastAsia="zh-CN"/>
        </w:rPr>
        <w:t xml:space="preserve">配送及验收人员：熟悉中药饮片特性，具备相应岗位资质（如中药学相关学历或培训证明），负责产品配送、交接验收，及时反馈供货情况；配送人员需佩戴工作证，遵守</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相关管理制度；提供配送及验收人员资质证明、培训记录，人员数量满足供货需求。</w:t>
      </w:r>
      <w:r/>
    </w:p>
    <w:p>
      <w:pPr>
        <w:jc w:val="left"/>
        <w:keepLines w:val="0"/>
        <w:keepNext w:val="0"/>
        <w:widowControl/>
        <w:rPr>
          <w:rFonts w:hint="eastAsia" w:ascii="宋体" w:hAnsi="宋体" w:eastAsia="宋体" w:cs="宋体"/>
          <w:b w:val="0"/>
          <w:bCs/>
          <w:caps w:val="0"/>
          <w:color w:val="auto"/>
          <w:sz w:val="24"/>
          <w:szCs w:val="24"/>
          <w:highlight w:val="none"/>
          <w:lang w:val="en-US" w:eastAsia="zh-CN" w:bidi="ar-SA"/>
        </w:rPr>
        <w:outlineLvl w:val="9"/>
        <w:suppressLineNumbers w:val="0"/>
      </w:pPr>
      <w:r>
        <w:rPr>
          <w:rFonts w:hint="eastAsia" w:ascii="宋体" w:hAnsi="宋体" w:cs="宋体"/>
          <w:b/>
          <w:bCs w:val="0"/>
          <w:caps w:val="0"/>
          <w:color w:val="auto"/>
          <w:sz w:val="24"/>
          <w:szCs w:val="24"/>
          <w:highlight w:val="none"/>
          <w:lang w:val="en-US" w:eastAsia="zh-CN" w:bidi="ar-SA"/>
        </w:rPr>
        <w:t xml:space="preserve">六</w:t>
      </w:r>
      <w:r>
        <w:rPr>
          <w:rFonts w:hint="eastAsia" w:ascii="宋体" w:hAnsi="宋体" w:eastAsia="宋体" w:cs="宋体"/>
          <w:b/>
          <w:bCs w:val="0"/>
          <w:caps w:val="0"/>
          <w:color w:val="auto"/>
          <w:sz w:val="24"/>
          <w:szCs w:val="24"/>
          <w:highlight w:val="none"/>
          <w:lang w:val="en-US" w:eastAsia="zh-CN" w:bidi="ar-SA"/>
        </w:rPr>
        <w:t xml:space="preserve">、服务要求</w:t>
      </w:r>
      <w:r/>
    </w:p>
    <w:p>
      <w:pPr>
        <w:ind w:left="0" w:firstLine="480"/>
        <w:jc w:val="both"/>
        <w:pageBreakBefore w:val="0"/>
        <w:spacing w:line="480" w:lineRule="exact"/>
        <w:rPr>
          <w:rFonts w:hint="eastAsia" w:ascii="宋体" w:hAnsi="宋体" w:eastAsia="宋体" w:cs="宋体"/>
          <w:b w:val="0"/>
          <w:bCs/>
          <w:caps w:val="0"/>
          <w:color w:val="auto"/>
          <w:sz w:val="24"/>
          <w:szCs w:val="24"/>
          <w:highlight w:val="green"/>
          <w:lang w:val="en-US" w:eastAsia="zh-CN" w:bidi="ar-SA"/>
        </w:rPr>
        <w:outlineLvl w:val="9"/>
      </w:pPr>
      <w:r>
        <w:rPr>
          <w:rFonts w:hint="eastAsia" w:ascii="宋体" w:hAnsi="宋体" w:eastAsia="宋体" w:cs="宋体"/>
          <w:b w:val="0"/>
          <w:bCs/>
          <w:caps w:val="0"/>
          <w:color w:val="auto"/>
          <w:sz w:val="24"/>
          <w:szCs w:val="24"/>
          <w:highlight w:val="none"/>
          <w:lang w:val="en-US" w:eastAsia="zh-CN" w:bidi="ar-SA"/>
        </w:rPr>
        <w:t xml:space="preserve">根据供应商的服务方案及本项目服务要求执行</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bidi="ar-SA"/>
        </w:rPr>
        <w:outlineLvl w:val="9"/>
      </w:pPr>
      <w:r>
        <w:rPr>
          <w:rFonts w:hint="eastAsia" w:ascii="宋体" w:hAnsi="宋体" w:eastAsia="宋体" w:cs="宋体"/>
          <w:b w:val="0"/>
          <w:bCs/>
          <w:caps w:val="0"/>
          <w:color w:val="auto"/>
          <w:sz w:val="24"/>
          <w:szCs w:val="24"/>
          <w:highlight w:val="none"/>
          <w:lang w:val="en-US" w:eastAsia="zh-CN" w:bidi="ar-SA"/>
        </w:rPr>
        <w:t xml:space="preserve">（一）</w:t>
      </w:r>
      <w:r>
        <w:rPr>
          <w:rFonts w:hint="default" w:ascii="宋体" w:hAnsi="宋体" w:eastAsia="宋体" w:cs="宋体"/>
          <w:b w:val="0"/>
          <w:bCs/>
          <w:caps w:val="0"/>
          <w:color w:val="auto"/>
          <w:sz w:val="24"/>
          <w:szCs w:val="24"/>
          <w:highlight w:val="none"/>
          <w:lang w:val="en-US" w:eastAsia="zh-CN" w:bidi="ar-SA"/>
        </w:rPr>
        <w:t xml:space="preserve">对接服务：设立专属对接人及备用对接人（至少1名），工作日（9:00-17:00）响应采购方需求，2小时内回复咨询、投诉；提供对接人姓名、联系方式（电话、微信），确保24小时畅通（紧急情况）；建立对接台账，记录咨询、投诉及处理情况。</w:t>
      </w:r>
      <w:r/>
    </w:p>
    <w:p>
      <w:pPr>
        <w:ind w:firstLine="480"/>
        <w:keepLines w:val="0"/>
        <w:keepNext w:val="0"/>
        <w:pageBreakBefore w:val="0"/>
        <w:spacing w:line="400" w:lineRule="exact"/>
        <w:rPr>
          <w:rFonts w:hint="eastAsia" w:ascii="宋体" w:hAnsi="宋体" w:cs="宋体"/>
          <w:b w:val="0"/>
          <w:bCs/>
          <w:caps w:val="0"/>
          <w:color w:val="auto"/>
          <w:sz w:val="24"/>
          <w:szCs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配送时间：</w:t>
      </w:r>
      <w:r>
        <w:rPr>
          <w:rFonts w:ascii="宋体" w:hAnsi="宋体"/>
          <w:sz w:val="24"/>
          <w:highlight w:val="none"/>
        </w:rPr>
        <w:t xml:space="preserve">每次配送的时间和数量以</w:t>
      </w:r>
      <w:r>
        <w:rPr>
          <w:rFonts w:hint="eastAsia" w:ascii="宋体" w:hAnsi="宋体"/>
          <w:sz w:val="24"/>
          <w:highlight w:val="none"/>
          <w:lang w:val="en-US" w:eastAsia="zh-CN"/>
        </w:rPr>
        <w:t xml:space="preserve">乙方</w:t>
      </w:r>
      <w:r>
        <w:rPr>
          <w:rFonts w:ascii="宋体" w:hAnsi="宋体"/>
          <w:sz w:val="24"/>
          <w:highlight w:val="none"/>
        </w:rPr>
        <w:t xml:space="preserve">收到</w:t>
      </w:r>
      <w:r>
        <w:rPr>
          <w:rFonts w:hint="eastAsia" w:ascii="宋体" w:hAnsi="宋体"/>
          <w:sz w:val="24"/>
          <w:highlight w:val="none"/>
          <w:lang w:eastAsia="zh-CN"/>
        </w:rPr>
        <w:t xml:space="preserve">甲方</w:t>
      </w:r>
      <w:r>
        <w:rPr>
          <w:rFonts w:ascii="宋体" w:hAnsi="宋体"/>
          <w:sz w:val="24"/>
          <w:highlight w:val="none"/>
        </w:rPr>
        <w:t xml:space="preserve">的采购计划为准，原则上在</w:t>
      </w:r>
      <w:r>
        <w:rPr>
          <w:rFonts w:hint="eastAsia" w:ascii="宋体" w:hAnsi="宋体"/>
          <w:sz w:val="24"/>
          <w:highlight w:val="none"/>
          <w:lang w:val="en-US" w:eastAsia="zh-CN"/>
        </w:rPr>
        <w:t xml:space="preserve">乙方</w:t>
      </w:r>
      <w:r>
        <w:rPr>
          <w:rFonts w:ascii="宋体" w:hAnsi="宋体"/>
          <w:sz w:val="24"/>
          <w:highlight w:val="none"/>
        </w:rPr>
        <w:t xml:space="preserve">收到采购计划后48小时内送达。属急救及加急供货的应在4小时内送达。</w:t>
      </w:r>
      <w:r/>
    </w:p>
    <w:p>
      <w:pPr>
        <w:ind w:left="0" w:firstLine="480"/>
        <w:jc w:val="both"/>
        <w:pageBreakBefore w:val="0"/>
        <w:spacing w:line="360" w:lineRule="auto"/>
        <w:rPr>
          <w:rFonts w:hint="eastAsia" w:ascii="宋体" w:hAnsi="宋体" w:cs="宋体"/>
          <w:b w:val="0"/>
          <w:bCs/>
          <w:caps w:val="0"/>
          <w:color w:val="auto"/>
          <w:sz w:val="24"/>
          <w:szCs w:val="24"/>
          <w:highlight w:val="yellow"/>
          <w:lang w:val="en-US" w:eastAsia="zh-CN"/>
        </w:rPr>
        <w:outlineLvl w:val="9"/>
      </w:pPr>
      <w:r>
        <w:rPr>
          <w:rFonts w:hint="eastAsia" w:ascii="宋体" w:hAnsi="宋体" w:cs="宋体"/>
          <w:b w:val="0"/>
          <w:bCs/>
          <w:caps w:val="0"/>
          <w:color w:val="auto"/>
          <w:sz w:val="24"/>
          <w:szCs w:val="24"/>
          <w:highlight w:val="none"/>
          <w:lang w:val="en-US" w:eastAsia="zh-CN"/>
        </w:rPr>
        <w:t xml:space="preserve">（三）</w:t>
      </w:r>
      <w:r>
        <w:rPr>
          <w:rFonts w:hint="default" w:ascii="宋体" w:hAnsi="宋体" w:cs="宋体"/>
          <w:b w:val="0"/>
          <w:bCs/>
          <w:caps w:val="0"/>
          <w:color w:val="auto"/>
          <w:sz w:val="24"/>
          <w:szCs w:val="24"/>
          <w:highlight w:val="none"/>
          <w:lang w:val="en-US" w:eastAsia="zh-CN"/>
        </w:rPr>
        <w:t xml:space="preserve">验收服务：配合采购方完成产品验收，提供验收所需的全部资料（检验报告、溯源信息、包装标识等）；对不合格产品（破损、质量不达标、有效期不足、标识不规范等），</w:t>
      </w:r>
      <w:r>
        <w:rPr>
          <w:rFonts w:hint="eastAsia" w:ascii="宋体" w:hAnsi="宋体"/>
          <w:sz w:val="24"/>
          <w:highlight w:val="none"/>
          <w:lang w:eastAsia="zh-CN"/>
        </w:rPr>
        <w:t xml:space="preserve">甲方</w:t>
      </w:r>
      <w:r>
        <w:rPr>
          <w:rFonts w:ascii="宋体" w:hAnsi="宋体"/>
          <w:sz w:val="24"/>
          <w:highlight w:val="none"/>
        </w:rPr>
        <w:t xml:space="preserve">有权拒绝接受</w:t>
      </w:r>
      <w:r>
        <w:rPr>
          <w:rFonts w:hint="eastAsia" w:ascii="宋体" w:hAnsi="宋体"/>
          <w:sz w:val="24"/>
          <w:highlight w:val="none"/>
          <w:lang w:eastAsia="zh-CN"/>
        </w:rPr>
        <w:t xml:space="preserve">，</w:t>
      </w:r>
      <w:r>
        <w:rPr>
          <w:rFonts w:hint="default" w:ascii="宋体" w:hAnsi="宋体" w:cs="宋体"/>
          <w:b w:val="0"/>
          <w:bCs/>
          <w:caps w:val="0"/>
          <w:color w:val="auto"/>
          <w:sz w:val="24"/>
          <w:szCs w:val="24"/>
          <w:highlight w:val="none"/>
          <w:lang w:val="en-US" w:eastAsia="zh-CN"/>
        </w:rPr>
        <w:t xml:space="preserve">24小时内完成退换货并承担相关费用（包括</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因此产生的损失）；验收过程中积极配合</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的问询，及时解答相关疑问</w:t>
      </w:r>
      <w:r>
        <w:rPr>
          <w:rFonts w:hint="eastAsia" w:ascii="宋体" w:hAnsi="宋体" w:cs="宋体"/>
          <w:b w:val="0"/>
          <w:bCs/>
          <w:caps w:val="0"/>
          <w:color w:val="auto"/>
          <w:sz w:val="24"/>
          <w:szCs w:val="24"/>
          <w:highlight w:val="none"/>
          <w:lang w:val="en-US" w:eastAsia="zh-CN"/>
        </w:rPr>
        <w:t xml:space="preserve">；</w:t>
      </w:r>
      <w:r>
        <w:rPr>
          <w:rFonts w:hint="eastAsia" w:ascii="宋体" w:hAnsi="宋体"/>
          <w:sz w:val="24"/>
          <w:highlight w:val="none"/>
        </w:rPr>
        <w:t xml:space="preserve">成交</w:t>
      </w:r>
      <w:r>
        <w:rPr>
          <w:rFonts w:hint="eastAsia" w:ascii="宋体" w:hAnsi="宋体"/>
          <w:sz w:val="24"/>
          <w:highlight w:val="none"/>
          <w:lang w:eastAsia="zh-CN"/>
        </w:rPr>
        <w:t xml:space="preserve">乙方</w:t>
      </w:r>
      <w:r>
        <w:rPr>
          <w:rFonts w:ascii="宋体" w:hAnsi="宋体"/>
          <w:sz w:val="24"/>
          <w:highlight w:val="none"/>
        </w:rPr>
        <w:t xml:space="preserve">负责将药品搬运入库。</w:t>
      </w:r>
      <w:r/>
    </w:p>
    <w:p>
      <w:pPr>
        <w:ind w:left="0" w:firstLine="480"/>
        <w:jc w:val="both"/>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w:t>
      </w:r>
      <w:r>
        <w:rPr>
          <w:rFonts w:hint="default" w:ascii="宋体" w:hAnsi="宋体" w:cs="宋体"/>
          <w:b w:val="0"/>
          <w:bCs/>
          <w:caps w:val="0"/>
          <w:color w:val="auto"/>
          <w:sz w:val="24"/>
          <w:szCs w:val="24"/>
          <w:highlight w:val="none"/>
          <w:lang w:val="en-US" w:eastAsia="zh-CN"/>
        </w:rPr>
        <w:t xml:space="preserve">售后服务：</w:t>
      </w:r>
      <w:r/>
    </w:p>
    <w:p>
      <w:pPr>
        <w:ind w:left="0" w:firstLine="480"/>
        <w:jc w:val="both"/>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1、</w:t>
      </w:r>
      <w:r>
        <w:rPr>
          <w:rFonts w:hint="default" w:ascii="宋体" w:hAnsi="宋体" w:cs="宋体"/>
          <w:b w:val="0"/>
          <w:bCs/>
          <w:caps w:val="0"/>
          <w:color w:val="auto"/>
          <w:sz w:val="24"/>
          <w:szCs w:val="24"/>
          <w:highlight w:val="none"/>
          <w:lang w:val="en-US" w:eastAsia="zh-CN"/>
        </w:rPr>
        <w:t xml:space="preserve">定期提供产品质量咨询、储存养护指导（每季度至少1次），协助</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规范储存中药饮片，减少损耗；</w:t>
      </w:r>
      <w:r/>
    </w:p>
    <w:p>
      <w:pPr>
        <w:ind w:left="0" w:firstLine="480"/>
        <w:jc w:val="both"/>
        <w:pageBreakBefore w:val="0"/>
        <w:spacing w:line="360" w:lineRule="auto"/>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ascii="宋体" w:hAnsi="宋体"/>
          <w:sz w:val="24"/>
          <w:highlight w:val="none"/>
        </w:rPr>
        <w:t xml:space="preserve">在</w:t>
      </w:r>
      <w:r>
        <w:rPr>
          <w:rFonts w:hint="eastAsia" w:ascii="宋体" w:hAnsi="宋体"/>
          <w:sz w:val="24"/>
          <w:highlight w:val="none"/>
          <w:lang w:val="en-US" w:eastAsia="zh-CN"/>
        </w:rPr>
        <w:t xml:space="preserve">甲方</w:t>
      </w:r>
      <w:r>
        <w:rPr>
          <w:rFonts w:ascii="宋体" w:hAnsi="宋体"/>
          <w:sz w:val="24"/>
          <w:highlight w:val="none"/>
        </w:rPr>
        <w:t xml:space="preserve">指定地点为所供药品的临床应用进行现场讲解或培训。</w:t>
      </w:r>
      <w:r>
        <w:rPr>
          <w:rFonts w:hint="default" w:ascii="宋体" w:hAnsi="宋体" w:cs="宋体"/>
          <w:b w:val="0"/>
          <w:bCs/>
          <w:caps w:val="0"/>
          <w:color w:val="auto"/>
          <w:sz w:val="24"/>
          <w:szCs w:val="24"/>
          <w:highlight w:val="none"/>
          <w:lang w:val="en-US" w:eastAsia="zh-CN"/>
        </w:rPr>
        <w:t xml:space="preserve">按</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要求，免费提供中药饮片相关知识培训（每年至少2次），培训内容包括饮片识别、储存养护、炮制规范、安全用药等，培训对象为</w:t>
      </w:r>
      <w:r>
        <w:rPr>
          <w:rFonts w:hint="eastAsia" w:ascii="宋体" w:hAnsi="宋体" w:cs="宋体"/>
          <w:b w:val="0"/>
          <w:bCs/>
          <w:caps w:val="0"/>
          <w:color w:val="auto"/>
          <w:sz w:val="24"/>
          <w:szCs w:val="24"/>
          <w:highlight w:val="none"/>
          <w:lang w:val="en-US" w:eastAsia="zh-CN"/>
        </w:rPr>
        <w:t xml:space="preserve">招标人</w:t>
      </w:r>
      <w:r>
        <w:rPr>
          <w:rFonts w:hint="default" w:ascii="宋体" w:hAnsi="宋体" w:cs="宋体"/>
          <w:b w:val="0"/>
          <w:bCs/>
          <w:caps w:val="0"/>
          <w:color w:val="auto"/>
          <w:sz w:val="24"/>
          <w:szCs w:val="24"/>
          <w:highlight w:val="none"/>
          <w:lang w:val="en-US" w:eastAsia="zh-CN"/>
        </w:rPr>
        <w:t xml:space="preserve">相关工作人员；</w:t>
      </w:r>
      <w:r/>
    </w:p>
    <w:p>
      <w:pPr>
        <w:ind w:left="0" w:firstLine="480"/>
        <w:jc w:val="both"/>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default" w:ascii="宋体" w:hAnsi="宋体" w:cs="宋体"/>
          <w:b w:val="0"/>
          <w:bCs/>
          <w:caps w:val="0"/>
          <w:color w:val="auto"/>
          <w:sz w:val="24"/>
          <w:szCs w:val="24"/>
          <w:highlight w:val="none"/>
          <w:lang w:val="en-US" w:eastAsia="zh-CN"/>
        </w:rPr>
        <w:t xml:space="preserve">对进货验收时发现的破损、中药饮片有效期内的实际可使用时间少于约定期限的中药饮片及其他不合格包装的中药饮片，应在24小时内予以更换，不得拖延；</w:t>
      </w:r>
      <w:r/>
    </w:p>
    <w:p>
      <w:pPr>
        <w:ind w:left="0" w:firstLine="480"/>
        <w:jc w:val="both"/>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4、</w:t>
      </w:r>
      <w:r>
        <w:rPr>
          <w:rFonts w:hint="default" w:ascii="宋体" w:hAnsi="宋体" w:cs="宋体"/>
          <w:b w:val="0"/>
          <w:bCs/>
          <w:caps w:val="0"/>
          <w:color w:val="auto"/>
          <w:sz w:val="24"/>
          <w:szCs w:val="24"/>
          <w:highlight w:val="none"/>
          <w:lang w:val="en-US" w:eastAsia="zh-CN"/>
        </w:rPr>
        <w:t xml:space="preserve">明确售后响应时间、售后处理流程、责任分工、投诉处理时限（一般投诉3个工作日内解决，复杂投诉7个工作日内解决）等，并提交全面的方案策略；</w:t>
      </w:r>
      <w:r/>
    </w:p>
    <w:p>
      <w:pPr>
        <w:ind w:left="0" w:firstLine="480"/>
        <w:jc w:val="both"/>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5、</w:t>
      </w:r>
      <w:r>
        <w:rPr>
          <w:rFonts w:hint="default" w:ascii="宋体" w:hAnsi="宋体" w:cs="宋体"/>
          <w:b w:val="0"/>
          <w:bCs/>
          <w:caps w:val="0"/>
          <w:color w:val="auto"/>
          <w:sz w:val="24"/>
          <w:szCs w:val="24"/>
          <w:highlight w:val="none"/>
          <w:lang w:val="en-US" w:eastAsia="zh-CN"/>
        </w:rPr>
        <w:t xml:space="preserve">建立售后服务台账，记录售后处理情况，留存时间不少于合同履行期限届满后1年；</w:t>
      </w:r>
      <w:r/>
    </w:p>
    <w:p>
      <w:pPr>
        <w:ind w:left="0" w:firstLine="480"/>
        <w:jc w:val="both"/>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6、</w:t>
      </w:r>
      <w:r>
        <w:rPr>
          <w:rFonts w:hint="default" w:ascii="宋体" w:hAnsi="宋体" w:cs="宋体"/>
          <w:b w:val="0"/>
          <w:bCs/>
          <w:caps w:val="0"/>
          <w:color w:val="auto"/>
          <w:sz w:val="24"/>
          <w:szCs w:val="24"/>
          <w:highlight w:val="none"/>
          <w:lang w:val="en-US" w:eastAsia="zh-CN"/>
        </w:rPr>
        <w:t xml:space="preserve">若因产品质量问题导致医疗纠纷或不良后果，由</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承担全部责任（包括经济赔偿、法律责任等）。</w:t>
      </w:r>
      <w:r/>
    </w:p>
    <w:p>
      <w:pPr>
        <w:ind w:firstLine="482"/>
        <w:jc w:val="left"/>
        <w:keepLines w:val="0"/>
        <w:keepNext w:val="0"/>
        <w:spacing w:line="360" w:lineRule="auto"/>
        <w:widowControl/>
        <w:rPr>
          <w:rFonts w:hint="eastAsia" w:ascii="宋体" w:hAnsi="宋体" w:cs="宋体"/>
          <w:b w:val="0"/>
          <w:bCs/>
          <w:caps w:val="0"/>
          <w:color w:val="auto"/>
          <w:sz w:val="24"/>
          <w:szCs w:val="24"/>
          <w:highlight w:val="none"/>
          <w:lang w:val="en-US" w:eastAsia="zh-CN"/>
        </w:rPr>
        <w:outlineLvl w:val="9"/>
        <w:suppressLineNumbers w:val="0"/>
      </w:pPr>
      <w:r>
        <w:rPr>
          <w:rFonts w:hint="eastAsia" w:cs="Arial"/>
          <w:b/>
          <w:bCs/>
          <w:color w:val="1f2329"/>
          <w:sz w:val="24"/>
          <w:szCs w:val="24"/>
          <w:lang w:val="en-US" w:eastAsia="zh-CN" w:bidi="ar-SA"/>
        </w:rPr>
        <w:t xml:space="preserve">七</w:t>
      </w:r>
      <w:r>
        <w:rPr>
          <w:rFonts w:hint="eastAsia" w:ascii="Arial" w:hAnsi="Arial" w:eastAsia="宋体" w:cs="Arial"/>
          <w:b/>
          <w:bCs/>
          <w:color w:val="1f2329"/>
          <w:sz w:val="24"/>
          <w:szCs w:val="24"/>
          <w:lang w:val="en-US" w:eastAsia="zh-CN" w:bidi="ar-SA"/>
        </w:rPr>
        <w:t xml:space="preserve">、</w:t>
      </w:r>
      <w:r>
        <w:rPr>
          <w:rFonts w:hint="eastAsia" w:eastAsia="宋体" w:cs="Arial"/>
          <w:b/>
          <w:bCs/>
          <w:color w:val="1f2329"/>
          <w:sz w:val="24"/>
          <w:szCs w:val="24"/>
          <w:lang w:val="en-US" w:eastAsia="zh-CN" w:bidi="ar-SA"/>
        </w:rPr>
        <w:t xml:space="preserve">验收要求</w:t>
      </w:r>
      <w:r/>
    </w:p>
    <w:p>
      <w:pPr>
        <w:pStyle w:val="1022"/>
        <w:ind w:left="0" w:firstLine="480"/>
        <w:jc w:val="both"/>
        <w:pageBreakBefore w:val="0"/>
        <w:spacing w:line="360" w:lineRule="auto"/>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（一）在货物</w:t>
      </w:r>
      <w:r>
        <w:rPr>
          <w:rStyle w:val="942"/>
          <w:rFonts w:hint="eastAsia" w:ascii="宋体" w:hAnsi="宋体" w:eastAsia="宋体" w:cs="宋体"/>
          <w:color w:val="000000"/>
          <w:sz w:val="24"/>
          <w:szCs w:val="24"/>
          <w:highlight w:val="none"/>
          <w:lang w:val="en-US" w:eastAsia="zh-CN"/>
        </w:rPr>
        <w:t xml:space="preserve">每次进场后</w:t>
      </w:r>
      <w:r>
        <w:rPr>
          <w:rStyle w:val="942"/>
          <w:rFonts w:hint="eastAsia" w:ascii="宋体" w:hAnsi="宋体" w:eastAsia="宋体" w:cs="宋体"/>
          <w:color w:val="000000"/>
          <w:sz w:val="24"/>
          <w:szCs w:val="24"/>
          <w:highlight w:val="none"/>
        </w:rPr>
        <w:t xml:space="preserve">，甲方根据技术要求组织验收，验收内容包括：</w:t>
      </w:r>
      <w:r>
        <w:rPr>
          <w:rStyle w:val="942"/>
          <w:rFonts w:hint="eastAsia" w:ascii="宋体" w:hAnsi="宋体" w:eastAsia="宋体" w:cs="宋体"/>
          <w:color w:val="000000"/>
          <w:sz w:val="24"/>
          <w:szCs w:val="24"/>
          <w:highlight w:val="none"/>
          <w:lang w:val="en-US" w:eastAsia="zh-CN"/>
        </w:rPr>
        <w:t xml:space="preserve">品牌、</w:t>
      </w:r>
      <w:r>
        <w:rPr>
          <w:rStyle w:val="942"/>
          <w:rFonts w:hint="eastAsia" w:ascii="宋体" w:hAnsi="宋体" w:eastAsia="宋体" w:cs="宋体"/>
          <w:color w:val="000000"/>
          <w:sz w:val="24"/>
          <w:szCs w:val="24"/>
          <w:highlight w:val="none"/>
        </w:rPr>
        <w:t xml:space="preserve">规格、数量、外观质量、及货物包装是否完好，质量是否合格，所提供货物的清单是否齐全。货物</w:t>
      </w:r>
      <w:r>
        <w:rPr>
          <w:rStyle w:val="942"/>
          <w:rFonts w:hint="eastAsia" w:ascii="宋体" w:hAnsi="宋体" w:eastAsia="宋体" w:cs="宋体"/>
          <w:color w:val="000000"/>
          <w:sz w:val="24"/>
          <w:szCs w:val="24"/>
          <w:highlight w:val="none"/>
          <w:lang w:val="en-US" w:eastAsia="zh-CN"/>
        </w:rPr>
        <w:t xml:space="preserve">每次</w:t>
      </w:r>
      <w:r>
        <w:rPr>
          <w:rStyle w:val="942"/>
          <w:rFonts w:hint="eastAsia" w:ascii="宋体" w:hAnsi="宋体" w:eastAsia="宋体" w:cs="宋体"/>
          <w:color w:val="000000"/>
          <w:sz w:val="24"/>
          <w:szCs w:val="24"/>
          <w:highlight w:val="none"/>
        </w:rPr>
        <w:t xml:space="preserve">验收后，乙方应对由于</w:t>
      </w:r>
      <w:r>
        <w:rPr>
          <w:rStyle w:val="942"/>
          <w:rFonts w:hint="eastAsia" w:ascii="宋体" w:hAnsi="宋体" w:eastAsia="宋体" w:cs="宋体"/>
          <w:color w:val="000000"/>
          <w:sz w:val="24"/>
          <w:szCs w:val="24"/>
          <w:highlight w:val="none"/>
          <w:lang w:val="en-US" w:eastAsia="zh-CN"/>
        </w:rPr>
        <w:t xml:space="preserve">质量</w:t>
      </w:r>
      <w:r>
        <w:rPr>
          <w:rStyle w:val="942"/>
          <w:rFonts w:hint="eastAsia" w:ascii="宋体" w:hAnsi="宋体" w:eastAsia="宋体" w:cs="宋体"/>
          <w:color w:val="000000"/>
          <w:sz w:val="24"/>
          <w:szCs w:val="24"/>
          <w:highlight w:val="none"/>
        </w:rPr>
        <w:t xml:space="preserve">的缺陷而发生的任何不足负责，并承担由此引起的一切后果。</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验收标准：严格按照本采购需求“三、执行标准及规则”“六、项目质量要求”及《中华人民共和国药典》（2025年版）、《江苏省中药饮片炮制规范》（2020年版第一册）相关规定执行，验收内容包括但不限于产品性状、包装标识、检验报告、有效期、溯源信息、片型规格等。</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验收资料准备：乙方每次送货验收时，需提前准备齐全相关资料，包括但不限于：每批次产品检验合格报告单、产品溯源证明、生产/经营资质复印件、产品包装标识样本、送货单（注明品名、规格、数量、生产批号、生产日期等），所有资料需加盖乙方公章，确保真实、完整、有效，配合验收小组核查。</w:t>
      </w:r>
      <w:r/>
    </w:p>
    <w:p>
      <w:pPr>
        <w:ind w:left="0" w:firstLine="480"/>
        <w:jc w:val="both"/>
        <w:keepLines w:val="0"/>
        <w:keepNext w:val="0"/>
        <w:pageBreakBefore w:val="0"/>
        <w:spacing w:line="360" w:lineRule="auto"/>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验收流程：乙方送货后，及时通知甲方验收小组进行验收，验收小组在收到通知后24小时内完成验收；验收合格的，签署验收合格证明；验收不合格的，当场出具验收不合格通知书，乙方按要求在24小时内完成退换货。</w:t>
      </w:r>
      <w:r/>
    </w:p>
    <w:p>
      <w:pPr>
        <w:ind w:left="0" w:firstLine="480"/>
        <w:jc w:val="both"/>
        <w:pageBreakBefore w:val="0"/>
        <w:spacing w:line="480" w:lineRule="exact"/>
        <w:rPr>
          <w:rFonts w:hint="eastAsia" w:ascii="宋体" w:hAnsi="宋体" w:cs="宋体"/>
          <w:b/>
          <w:bCs w:val="0"/>
          <w:caps w:val="0"/>
          <w:color w:val="auto"/>
          <w:sz w:val="24"/>
          <w:szCs w:val="24"/>
          <w:highlight w:val="none"/>
          <w:lang w:val="en-US" w:eastAsia="zh-CN"/>
        </w:rPr>
        <w:outlineLvl w:val="9"/>
      </w:pPr>
      <w:r>
        <w:rPr>
          <w:rFonts w:hint="eastAsia" w:ascii="宋体" w:hAnsi="宋体" w:cs="宋体"/>
          <w:b/>
          <w:bCs w:val="0"/>
          <w:caps w:val="0"/>
          <w:color w:val="auto"/>
          <w:sz w:val="24"/>
          <w:szCs w:val="24"/>
          <w:highlight w:val="none"/>
          <w:lang w:val="en-US" w:eastAsia="zh-CN"/>
        </w:rPr>
        <w:t xml:space="preserve">八、其他要求</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w:t>
      </w:r>
      <w:r>
        <w:rPr>
          <w:rFonts w:hint="default" w:ascii="宋体" w:hAnsi="宋体" w:cs="宋体"/>
          <w:b w:val="0"/>
          <w:bCs/>
          <w:caps w:val="0"/>
          <w:color w:val="auto"/>
          <w:sz w:val="24"/>
          <w:szCs w:val="24"/>
          <w:highlight w:val="none"/>
          <w:lang w:val="en-US" w:eastAsia="zh-CN"/>
        </w:rPr>
        <w:t xml:space="preserve">抽检要求：</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可根据需要，定期或不定期对</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所供产品进行抽检（抽检费用由</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承担，若抽检不合格，抽检费用由</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承担），抽检不合格的，</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需立即更换合格产品，并承担由此造成的全部损失，情节严重的，</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有权解除合同。</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w:t>
      </w:r>
      <w:r>
        <w:rPr>
          <w:rFonts w:hint="default" w:ascii="宋体" w:hAnsi="宋体" w:cs="宋体"/>
          <w:b w:val="0"/>
          <w:bCs/>
          <w:caps w:val="0"/>
          <w:color w:val="auto"/>
          <w:sz w:val="24"/>
          <w:szCs w:val="24"/>
          <w:highlight w:val="none"/>
          <w:lang w:val="en-US" w:eastAsia="zh-CN"/>
        </w:rPr>
        <w:t xml:space="preserve">保密要求：</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需对</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提供的采购清单、验收标准、技术要求、财务信息等相关资料严格保密，不得向第三方泄露，若发生</w:t>
      </w:r>
      <w:r>
        <w:rPr>
          <w:rFonts w:hint="eastAsia" w:ascii="宋体" w:hAnsi="宋体" w:cs="宋体"/>
          <w:b w:val="0"/>
          <w:bCs/>
          <w:caps w:val="0"/>
          <w:color w:val="auto"/>
          <w:sz w:val="24"/>
          <w:szCs w:val="24"/>
          <w:highlight w:val="none"/>
          <w:lang w:val="en-US" w:eastAsia="zh-CN"/>
        </w:rPr>
        <w:t xml:space="preserve">泄漏</w:t>
      </w:r>
      <w:r>
        <w:rPr>
          <w:rFonts w:hint="default" w:ascii="宋体" w:hAnsi="宋体" w:cs="宋体"/>
          <w:b w:val="0"/>
          <w:bCs/>
          <w:caps w:val="0"/>
          <w:color w:val="auto"/>
          <w:sz w:val="24"/>
          <w:szCs w:val="24"/>
          <w:highlight w:val="none"/>
          <w:lang w:val="en-US" w:eastAsia="zh-CN"/>
        </w:rPr>
        <w:t xml:space="preserve">，需承担相应的违约责任。</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w:t>
      </w:r>
      <w:r>
        <w:rPr>
          <w:rFonts w:hint="default" w:ascii="宋体" w:hAnsi="宋体" w:cs="宋体"/>
          <w:b w:val="0"/>
          <w:bCs/>
          <w:caps w:val="0"/>
          <w:color w:val="auto"/>
          <w:sz w:val="24"/>
          <w:szCs w:val="24"/>
          <w:highlight w:val="none"/>
          <w:lang w:val="en-US" w:eastAsia="zh-CN"/>
        </w:rPr>
        <w:t xml:space="preserve">违约责任：明确</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未按合同约定供货、产品质量不合格、服务不到位等情况的违约责任（如违约金计算方式、赔偿范围等）；若</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逾期供货，每逾期1天，按该批次货款的0.5%支付违约金，逾期超过7天，</w:t>
      </w:r>
      <w:r>
        <w:rPr>
          <w:rFonts w:hint="eastAsia" w:ascii="宋体" w:hAnsi="宋体" w:cs="宋体"/>
          <w:b w:val="0"/>
          <w:bCs/>
          <w:caps w:val="0"/>
          <w:color w:val="auto"/>
          <w:sz w:val="24"/>
          <w:szCs w:val="24"/>
          <w:highlight w:val="none"/>
          <w:lang w:val="en-US" w:eastAsia="zh-CN"/>
        </w:rPr>
        <w:t xml:space="preserve">甲方</w:t>
      </w:r>
      <w:r>
        <w:rPr>
          <w:rFonts w:hint="default" w:ascii="宋体" w:hAnsi="宋体" w:cs="宋体"/>
          <w:b w:val="0"/>
          <w:bCs/>
          <w:caps w:val="0"/>
          <w:color w:val="auto"/>
          <w:sz w:val="24"/>
          <w:szCs w:val="24"/>
          <w:highlight w:val="none"/>
          <w:lang w:val="en-US" w:eastAsia="zh-CN"/>
        </w:rPr>
        <w:t xml:space="preserve">有权解除合同并追究违约责任。</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w:t>
      </w:r>
      <w:r>
        <w:rPr>
          <w:rFonts w:hint="default" w:ascii="宋体" w:hAnsi="宋体" w:cs="宋体"/>
          <w:b w:val="0"/>
          <w:bCs/>
          <w:caps w:val="0"/>
          <w:color w:val="auto"/>
          <w:sz w:val="24"/>
          <w:szCs w:val="24"/>
          <w:highlight w:val="none"/>
          <w:lang w:val="en-US" w:eastAsia="zh-CN"/>
        </w:rPr>
        <w:t xml:space="preserve">中小企业扶持：若</w:t>
      </w:r>
      <w:r>
        <w:rPr>
          <w:rFonts w:hint="eastAsia" w:ascii="宋体" w:hAnsi="宋体" w:cs="宋体"/>
          <w:b w:val="0"/>
          <w:bCs/>
          <w:caps w:val="0"/>
          <w:color w:val="auto"/>
          <w:sz w:val="24"/>
          <w:szCs w:val="24"/>
          <w:highlight w:val="none"/>
          <w:lang w:val="en-US" w:eastAsia="zh-CN"/>
        </w:rPr>
        <w:t xml:space="preserve">乙方</w:t>
      </w:r>
      <w:r>
        <w:rPr>
          <w:rFonts w:hint="default" w:ascii="宋体" w:hAnsi="宋体" w:cs="宋体"/>
          <w:b w:val="0"/>
          <w:bCs/>
          <w:caps w:val="0"/>
          <w:color w:val="auto"/>
          <w:sz w:val="24"/>
          <w:szCs w:val="24"/>
          <w:highlight w:val="none"/>
          <w:lang w:val="en-US" w:eastAsia="zh-CN"/>
        </w:rPr>
        <w:t xml:space="preserve">为中小企业、监狱企业或残疾人福利性单位，需按江苏省及宿迁市政府采购相关规定提供相应证明材料，享受相关政策扶持。</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red"/>
          <w:lang w:eastAsia="zh-CN"/>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五</w:t>
      </w:r>
      <w:r>
        <w:rPr>
          <w:rStyle w:val="942"/>
          <w:rFonts w:hint="eastAsia" w:ascii="宋体" w:hAnsi="宋体" w:eastAsia="宋体" w:cs="宋体"/>
          <w:color w:val="000000"/>
          <w:sz w:val="24"/>
          <w:szCs w:val="24"/>
          <w:highlight w:val="none"/>
          <w:lang w:eastAsia="zh-CN"/>
        </w:rPr>
        <w:t xml:space="preserve">）甲方</w:t>
      </w:r>
      <w:r>
        <w:rPr>
          <w:rStyle w:val="942"/>
          <w:rFonts w:hint="eastAsia" w:ascii="宋体" w:hAnsi="宋体" w:eastAsia="宋体" w:cs="宋体"/>
          <w:color w:val="000000"/>
          <w:sz w:val="24"/>
          <w:szCs w:val="24"/>
          <w:highlight w:val="none"/>
          <w:lang w:val="en-US" w:eastAsia="zh-CN"/>
        </w:rPr>
        <w:t xml:space="preserve">有权</w:t>
      </w:r>
      <w:r>
        <w:rPr>
          <w:rStyle w:val="942"/>
          <w:rFonts w:hint="eastAsia" w:ascii="宋体" w:hAnsi="宋体" w:eastAsia="宋体" w:cs="宋体"/>
          <w:color w:val="000000"/>
          <w:sz w:val="24"/>
          <w:szCs w:val="24"/>
          <w:highlight w:val="none"/>
          <w:lang w:eastAsia="zh-CN"/>
        </w:rPr>
        <w:t xml:space="preserve">每个季度随机选择乙方供应的</w:t>
      </w:r>
      <w:r>
        <w:rPr>
          <w:rFonts w:hint="eastAsia"/>
          <w:highlight w:val="none"/>
          <w:lang w:val="en-US" w:eastAsia="zh-CN"/>
        </w:rPr>
        <w:t xml:space="preserve">5</w:t>
      </w:r>
      <w:r>
        <w:rPr>
          <w:rStyle w:val="942"/>
          <w:rFonts w:hint="eastAsia" w:ascii="宋体" w:hAnsi="宋体" w:eastAsia="宋体" w:cs="宋体"/>
          <w:color w:val="000000"/>
          <w:sz w:val="24"/>
          <w:szCs w:val="24"/>
          <w:highlight w:val="none"/>
          <w:lang w:eastAsia="zh-CN"/>
        </w:rPr>
        <w:t xml:space="preserve">种中药饮片送第三方进行质量检测，检测费用由乙方承担。如果检测结果为合格产品，则乙方补足送检数量。如果检测结果为不合格产品，则乙方应按批号数量（包括送检部分）更换成合格产品，</w:t>
      </w:r>
      <w:r>
        <w:rPr>
          <w:rFonts w:hint="default" w:ascii="宋体" w:hAnsi="宋体" w:eastAsia="宋体" w:cs="宋体"/>
          <w:bCs/>
          <w:color w:val="auto"/>
          <w:sz w:val="24"/>
          <w:szCs w:val="24"/>
          <w:highlight w:val="none"/>
          <w:lang w:eastAsia="zh-CN"/>
        </w:rPr>
        <w:t xml:space="preserve">同时接受这批产品采购价格</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eastAsia="zh-CN"/>
        </w:rPr>
        <w:t xml:space="preserve">倍金额的罚款，罚款</w:t>
      </w:r>
      <w:r>
        <w:rPr>
          <w:rStyle w:val="942"/>
          <w:rFonts w:hint="eastAsia" w:ascii="宋体" w:hAnsi="宋体" w:eastAsia="宋体" w:cs="宋体"/>
          <w:color w:val="000000"/>
          <w:sz w:val="24"/>
          <w:szCs w:val="24"/>
          <w:highlight w:val="none"/>
          <w:lang w:eastAsia="zh-CN"/>
        </w:rPr>
        <w:t xml:space="preserve">金额从</w:t>
      </w:r>
      <w:r>
        <w:rPr>
          <w:rStyle w:val="942"/>
          <w:rFonts w:hint="eastAsia" w:ascii="宋体" w:hAnsi="宋体" w:eastAsia="宋体" w:cs="宋体"/>
          <w:color w:val="000000"/>
          <w:sz w:val="24"/>
          <w:szCs w:val="24"/>
          <w:highlight w:val="none"/>
          <w:lang w:val="en-US" w:eastAsia="zh-CN"/>
        </w:rPr>
        <w:t xml:space="preserve">当期货款</w:t>
      </w:r>
      <w:r>
        <w:rPr>
          <w:rStyle w:val="942"/>
          <w:rFonts w:hint="eastAsia" w:ascii="宋体" w:hAnsi="宋体" w:eastAsia="宋体" w:cs="宋体"/>
          <w:color w:val="000000"/>
          <w:sz w:val="24"/>
          <w:szCs w:val="24"/>
          <w:highlight w:val="none"/>
          <w:lang w:eastAsia="zh-CN"/>
        </w:rPr>
        <w:t xml:space="preserve">中扣除，</w:t>
      </w:r>
      <w:r>
        <w:rPr>
          <w:rStyle w:val="942"/>
          <w:rFonts w:hint="eastAsia" w:ascii="宋体" w:hAnsi="宋体" w:eastAsia="宋体" w:cs="宋体"/>
          <w:color w:val="000000"/>
          <w:sz w:val="24"/>
          <w:szCs w:val="24"/>
          <w:highlight w:val="none"/>
          <w:lang w:val="en-US" w:eastAsia="zh-CN"/>
        </w:rPr>
        <w:t xml:space="preserve">当期货款</w:t>
      </w:r>
      <w:r>
        <w:rPr>
          <w:rStyle w:val="942"/>
          <w:rFonts w:hint="eastAsia" w:ascii="宋体" w:hAnsi="宋体" w:eastAsia="宋体" w:cs="宋体"/>
          <w:color w:val="000000"/>
          <w:sz w:val="24"/>
          <w:szCs w:val="24"/>
          <w:highlight w:val="none"/>
          <w:lang w:eastAsia="zh-CN"/>
        </w:rPr>
        <w:t xml:space="preserve">不足的，乙方应在接到甲方通知2日历天内补齐。</w:t>
      </w:r>
      <w:r/>
    </w:p>
    <w:p>
      <w:pPr>
        <w:ind w:left="0" w:firstLine="480"/>
        <w:jc w:val="both"/>
        <w:pageBreakBefore w:val="0"/>
        <w:spacing w:line="480" w:lineRule="exact"/>
        <w:rPr>
          <w:rFonts w:hint="default"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（六）</w:t>
      </w:r>
      <w:r>
        <w:rPr>
          <w:rFonts w:hint="default" w:ascii="宋体" w:hAnsi="宋体" w:cs="宋体"/>
          <w:b w:val="0"/>
          <w:bCs/>
          <w:caps w:val="0"/>
          <w:color w:val="auto"/>
          <w:sz w:val="24"/>
          <w:szCs w:val="24"/>
          <w:highlight w:val="none"/>
          <w:lang w:val="en-US" w:eastAsia="zh-CN"/>
        </w:rPr>
        <w:t xml:space="preserve">其他：本采购需求未尽事宜，双方在合同中另行约定；本采购需求作为合同的重要组成部分，与合同具有同等法律效力。</w:t>
      </w:r>
      <w:r/>
    </w:p>
    <w:p>
      <w:pPr>
        <w:ind w:left="0" w:firstLine="482"/>
        <w:jc w:val="both"/>
        <w:keepLines w:val="0"/>
        <w:keepNext w:val="0"/>
        <w:pageBreakBefore w:val="0"/>
        <w:spacing w:line="360" w:lineRule="auto"/>
        <w:rPr>
          <w:rFonts w:hint="eastAsia" w:ascii="宋体" w:hAnsi="宋体" w:cs="宋体"/>
          <w:b/>
          <w:bCs w:val="0"/>
          <w:caps w:val="0"/>
          <w:color w:val="auto"/>
          <w:sz w:val="24"/>
          <w:szCs w:val="24"/>
          <w:highlight w:val="none"/>
          <w:lang w:val="en-US" w:eastAsia="zh-CN"/>
        </w:rPr>
        <w:outlineLvl w:val="9"/>
      </w:pPr>
      <w:r>
        <w:rPr>
          <w:rFonts w:hint="eastAsia" w:ascii="宋体" w:hAnsi="宋体" w:cs="宋体"/>
          <w:b/>
          <w:bCs w:val="0"/>
          <w:caps w:val="0"/>
          <w:color w:val="auto"/>
          <w:sz w:val="24"/>
          <w:szCs w:val="24"/>
          <w:highlight w:val="none"/>
          <w:lang w:val="en-US" w:eastAsia="zh-CN"/>
        </w:rPr>
        <w:t xml:space="preserve">九、考核要求</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甲方有权对中标供应商进行考核，考核表详见附件《中药饮片供应商季度考核评分表》，每季度考核一次，满分为100分，每扣1分应在应付货款中扣除100元，低于90分为不合格，连续2次考核不合格，医院有权单方面终止合同。</w:t>
      </w:r>
      <w:r/>
    </w:p>
    <w:p>
      <w:pPr>
        <w:ind w:left="0" w:firstLine="480"/>
        <w:jc w:val="both"/>
        <w:pageBreakBefore w:val="0"/>
        <w:spacing w:line="480" w:lineRule="exact"/>
        <w:rPr>
          <w:rFonts w:hint="eastAsia" w:ascii="宋体" w:hAnsi="宋体" w:cs="宋体"/>
          <w:b/>
          <w:bCs w:val="0"/>
          <w:caps w:val="0"/>
          <w:color w:val="auto"/>
          <w:sz w:val="24"/>
          <w:szCs w:val="24"/>
          <w:highlight w:val="none"/>
          <w:lang w:val="en-US" w:eastAsia="zh-CN"/>
        </w:rPr>
        <w:outlineLvl w:val="9"/>
      </w:pPr>
      <w:r>
        <w:rPr>
          <w:rFonts w:hint="eastAsia" w:ascii="宋体" w:hAnsi="宋体" w:cs="宋体"/>
          <w:b/>
          <w:bCs w:val="0"/>
          <w:caps w:val="0"/>
          <w:color w:val="auto"/>
          <w:sz w:val="24"/>
          <w:szCs w:val="24"/>
          <w:highlight w:val="none"/>
          <w:lang w:val="en-US" w:eastAsia="zh-CN"/>
        </w:rPr>
        <w:t xml:space="preserve">十、产品的包装、运输方式</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一）乙方提供的全部中药饮片均应按国家规定的标准保护措施进行包装，每一个包装箱内应附有一份详细装箱数量单和该中药饮片生产企业同批号的出厂中药饮片批检验记录或合格证。如为拼装箱件，箱内应按前述要求附有各种中药饮片数量单和中药饮片质量证明材料复印件。</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二）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（三）使用说明书、质量检验证明书、随配附件和工具以及清单一并附于货物内。</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（四）乙方在产品发运手续办理完毕后24小时内或货到甲方48小时前通知甲方，以准备接货。</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（五）产品在交付甲方前发生的风险均由投标人负责。</w:t>
      </w:r>
      <w:r/>
    </w:p>
    <w:p>
      <w:pPr>
        <w:ind w:left="0" w:firstLine="480"/>
        <w:jc w:val="both"/>
        <w:pageBreakBefore w:val="0"/>
        <w:spacing w:line="480" w:lineRule="exact"/>
        <w:rPr>
          <w:rFonts w:hint="eastAsia" w:ascii="宋体" w:hAnsi="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（六）产品在规定的交付期限内由乙方送达甲方指定的地点经甲方验收后方视为交付，乙方人同时需通知甲方产品已送达。</w:t>
      </w:r>
      <w:r/>
    </w:p>
    <w:p>
      <w:pPr>
        <w:pStyle w:val="964"/>
        <w:ind w:left="0" w:firstLine="482"/>
        <w:jc w:val="both"/>
        <w:pageBreakBefore w:val="0"/>
        <w:spacing w:line="480" w:lineRule="exact"/>
        <w:rPr>
          <w:rStyle w:val="942"/>
          <w:rFonts w:hint="eastAsia" w:ascii="宋体" w:hAnsi="宋体" w:eastAsia="宋体" w:cs="宋体"/>
          <w:b/>
          <w:bCs/>
          <w:color w:val="000000"/>
          <w:sz w:val="24"/>
          <w:szCs w:val="24"/>
          <w:highlight w:val="none"/>
          <w:lang w:val="en-US" w:eastAsia="zh-CN"/>
        </w:rPr>
        <w:outlineLvl w:val="9"/>
      </w:pPr>
      <w:r>
        <w:rPr>
          <w:rStyle w:val="942"/>
          <w:rFonts w:hint="eastAsia" w:ascii="宋体" w:hAnsi="宋体" w:cs="宋体"/>
          <w:b/>
          <w:bCs/>
          <w:color w:val="000000"/>
          <w:sz w:val="24"/>
          <w:szCs w:val="24"/>
          <w:highlight w:val="none"/>
          <w:lang w:val="en-US" w:eastAsia="zh-CN"/>
        </w:rPr>
        <w:t xml:space="preserve">十一</w:t>
      </w:r>
      <w:r>
        <w:rPr>
          <w:rStyle w:val="942"/>
          <w:rFonts w:hint="eastAsia" w:ascii="宋体" w:hAnsi="宋体" w:eastAsia="宋体" w:cs="宋体"/>
          <w:b/>
          <w:bCs/>
          <w:color w:val="000000"/>
          <w:sz w:val="24"/>
          <w:szCs w:val="24"/>
          <w:highlight w:val="none"/>
          <w:lang w:val="en-US" w:eastAsia="zh-CN"/>
        </w:rPr>
        <w:t xml:space="preserve">、双方的权利义务</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一</w:t>
      </w:r>
      <w:r>
        <w:rPr>
          <w:rStyle w:val="942"/>
          <w:rFonts w:hint="eastAsia" w:ascii="宋体" w:hAnsi="宋体" w:eastAsia="宋体" w:cs="宋体"/>
          <w:color w:val="000000"/>
          <w:sz w:val="24"/>
          <w:szCs w:val="24"/>
          <w:highlight w:val="none"/>
          <w:lang w:eastAsia="zh-CN"/>
        </w:rPr>
        <w:t xml:space="preserve">）甲方按合同约定采购乙方品种。</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二</w:t>
      </w:r>
      <w:r>
        <w:rPr>
          <w:rStyle w:val="942"/>
          <w:rFonts w:hint="eastAsia" w:ascii="宋体" w:hAnsi="宋体" w:eastAsia="宋体" w:cs="宋体"/>
          <w:color w:val="000000"/>
          <w:sz w:val="24"/>
          <w:szCs w:val="24"/>
          <w:highlight w:val="none"/>
          <w:lang w:eastAsia="zh-CN"/>
        </w:rPr>
        <w:t xml:space="preserve">）甲方在合同规定的时间内，按实际入库的中药饮片数量在货物验收入库后按照合同约定结清货款。</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auto"/>
          <w:sz w:val="24"/>
          <w:szCs w:val="24"/>
          <w:highlight w:val="none"/>
          <w:lang w:eastAsia="zh-CN"/>
        </w:rPr>
        <w:outlineLvl w:val="9"/>
      </w:pPr>
      <w:r>
        <w:rPr>
          <w:rStyle w:val="942"/>
          <w:rFonts w:hint="eastAsia" w:ascii="宋体" w:hAnsi="宋体" w:eastAsia="宋体" w:cs="宋体"/>
          <w:color w:val="auto"/>
          <w:sz w:val="24"/>
          <w:szCs w:val="24"/>
          <w:highlight w:val="none"/>
          <w:lang w:eastAsia="zh-CN"/>
        </w:rPr>
        <w:t xml:space="preserve">（</w:t>
      </w:r>
      <w:r>
        <w:rPr>
          <w:rStyle w:val="942"/>
          <w:rFonts w:hint="eastAsia" w:ascii="宋体" w:hAnsi="宋体" w:cs="宋体"/>
          <w:color w:val="auto"/>
          <w:sz w:val="24"/>
          <w:szCs w:val="24"/>
          <w:highlight w:val="none"/>
          <w:lang w:eastAsia="zh-CN"/>
        </w:rPr>
        <w:t xml:space="preserve">三</w:t>
      </w:r>
      <w:r>
        <w:rPr>
          <w:rStyle w:val="942"/>
          <w:rFonts w:hint="eastAsia" w:ascii="宋体" w:hAnsi="宋体" w:eastAsia="宋体" w:cs="宋体"/>
          <w:color w:val="auto"/>
          <w:sz w:val="24"/>
          <w:szCs w:val="24"/>
          <w:highlight w:val="none"/>
          <w:lang w:eastAsia="zh-CN"/>
        </w:rPr>
        <w:t xml:space="preserve">）甲方应及时将中药饮片验收入库，对乙方提供的中药饮片中不符合合同约定的品种、数量和质量要求的，甲方有权拒绝接收。</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auto"/>
          <w:sz w:val="24"/>
          <w:szCs w:val="24"/>
          <w:highlight w:val="none"/>
          <w:lang w:eastAsia="zh-CN"/>
        </w:rPr>
        <w:outlineLvl w:val="9"/>
      </w:pPr>
      <w:r>
        <w:rPr>
          <w:rStyle w:val="942"/>
          <w:rFonts w:hint="eastAsia" w:ascii="宋体" w:hAnsi="宋体" w:eastAsia="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四</w:t>
      </w:r>
      <w:r>
        <w:rPr>
          <w:rStyle w:val="942"/>
          <w:rFonts w:hint="eastAsia" w:ascii="宋体" w:hAnsi="宋体" w:eastAsia="宋体" w:cs="宋体"/>
          <w:color w:val="auto"/>
          <w:sz w:val="24"/>
          <w:szCs w:val="24"/>
          <w:highlight w:val="none"/>
          <w:lang w:eastAsia="zh-CN"/>
        </w:rPr>
        <w:t xml:space="preserve">）甲方有证据证明乙方交付的中药饮片不符合质量标准（以</w:t>
      </w:r>
      <w:r>
        <w:rPr>
          <w:rStyle w:val="942"/>
          <w:rFonts w:hint="eastAsia" w:ascii="宋体" w:hAnsi="宋体" w:eastAsia="宋体" w:cs="宋体"/>
          <w:color w:val="auto"/>
          <w:sz w:val="24"/>
          <w:szCs w:val="24"/>
          <w:highlight w:val="none"/>
          <w:lang w:val="en-US" w:eastAsia="zh-CN"/>
        </w:rPr>
        <w:t xml:space="preserve">药监部门抽检或本院检查</w:t>
      </w:r>
      <w:r>
        <w:rPr>
          <w:rStyle w:val="942"/>
          <w:rFonts w:hint="eastAsia" w:ascii="宋体" w:hAnsi="宋体" w:eastAsia="宋体" w:cs="宋体"/>
          <w:color w:val="auto"/>
          <w:sz w:val="24"/>
          <w:szCs w:val="24"/>
          <w:highlight w:val="none"/>
          <w:lang w:eastAsia="zh-CN"/>
        </w:rPr>
        <w:t xml:space="preserve">检验结果为准）、延期交货（无特殊原因供货时间超出24小时）或部分交货（供货数量低于甲方计划采购量30%）等不按合同约定交货的，甲方有权通知乙方</w:t>
      </w:r>
      <w:r>
        <w:rPr>
          <w:rStyle w:val="942"/>
          <w:rFonts w:hint="eastAsia" w:ascii="宋体" w:hAnsi="宋体" w:eastAsia="宋体" w:cs="宋体"/>
          <w:color w:val="auto"/>
          <w:sz w:val="24"/>
          <w:szCs w:val="24"/>
          <w:highlight w:val="none"/>
          <w:lang w:val="en-US" w:eastAsia="zh-CN"/>
        </w:rPr>
        <w:t xml:space="preserve">终止合同</w:t>
      </w:r>
      <w:r>
        <w:rPr>
          <w:rStyle w:val="942"/>
          <w:rFonts w:hint="eastAsia" w:ascii="宋体" w:hAnsi="宋体" w:eastAsia="宋体" w:cs="宋体"/>
          <w:color w:val="auto"/>
          <w:sz w:val="24"/>
          <w:szCs w:val="24"/>
          <w:highlight w:val="none"/>
          <w:lang w:eastAsia="zh-CN"/>
        </w:rPr>
        <w:t xml:space="preserve">。</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auto"/>
          <w:sz w:val="24"/>
          <w:szCs w:val="24"/>
          <w:highlight w:val="none"/>
          <w:lang w:eastAsia="zh-CN"/>
        </w:rPr>
        <w:outlineLvl w:val="9"/>
      </w:pPr>
      <w:r>
        <w:rPr>
          <w:rStyle w:val="942"/>
          <w:rFonts w:hint="eastAsia" w:ascii="宋体" w:hAnsi="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五</w:t>
      </w:r>
      <w:r>
        <w:rPr>
          <w:rStyle w:val="942"/>
          <w:rFonts w:hint="eastAsia" w:ascii="宋体" w:hAnsi="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如遇国家法律法规或政策变化等不可抗力因素致使合同的全部或部分条款不再符合国家法律法规或政策的要求，按相关要求执行，且甲方有权单方面终止合同。</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auto"/>
          <w:sz w:val="24"/>
          <w:szCs w:val="24"/>
          <w:highlight w:val="none"/>
          <w:lang w:eastAsia="zh-CN"/>
        </w:rPr>
        <w:outlineLvl w:val="9"/>
      </w:pPr>
      <w:r>
        <w:rPr>
          <w:rStyle w:val="942"/>
          <w:rFonts w:hint="eastAsia" w:ascii="宋体" w:hAnsi="宋体" w:eastAsia="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六</w:t>
      </w:r>
      <w:r>
        <w:rPr>
          <w:rStyle w:val="942"/>
          <w:rFonts w:hint="eastAsia" w:ascii="宋体" w:hAnsi="宋体" w:eastAsia="宋体" w:cs="宋体"/>
          <w:color w:val="auto"/>
          <w:sz w:val="24"/>
          <w:szCs w:val="24"/>
          <w:highlight w:val="none"/>
          <w:lang w:eastAsia="zh-CN"/>
        </w:rPr>
        <w:t xml:space="preserve">）乙方必须按照合同约定的中药饮片品种、数量、质量要求和期限，配送中药饮片并提供</w:t>
      </w:r>
      <w:r>
        <w:rPr>
          <w:rStyle w:val="942"/>
          <w:rFonts w:hint="eastAsia" w:ascii="宋体" w:hAnsi="宋体" w:eastAsia="宋体" w:cs="宋体"/>
          <w:color w:val="auto"/>
          <w:sz w:val="24"/>
          <w:szCs w:val="24"/>
          <w:highlight w:val="none"/>
          <w:lang w:val="en-US" w:eastAsia="zh-CN"/>
        </w:rPr>
        <w:t xml:space="preserve">售后</w:t>
      </w:r>
      <w:r>
        <w:rPr>
          <w:rStyle w:val="942"/>
          <w:rFonts w:hint="eastAsia" w:ascii="宋体" w:hAnsi="宋体" w:eastAsia="宋体" w:cs="宋体"/>
          <w:color w:val="auto"/>
          <w:sz w:val="24"/>
          <w:szCs w:val="24"/>
          <w:highlight w:val="none"/>
          <w:lang w:eastAsia="zh-CN"/>
        </w:rPr>
        <w:t xml:space="preserve">服务。</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七</w:t>
      </w:r>
      <w:r>
        <w:rPr>
          <w:rStyle w:val="942"/>
          <w:rFonts w:hint="eastAsia" w:ascii="宋体" w:hAnsi="宋体" w:eastAsia="宋体" w:cs="宋体"/>
          <w:color w:val="auto"/>
          <w:sz w:val="24"/>
          <w:szCs w:val="24"/>
          <w:highlight w:val="none"/>
          <w:lang w:eastAsia="zh-CN"/>
        </w:rPr>
        <w:t xml:space="preserve">）乙方应保证配送中药饮片不存在专利权、商标权或保护期等知识产权方面的争议。如产生争议</w:t>
      </w:r>
      <w:r>
        <w:rPr>
          <w:rStyle w:val="942"/>
          <w:rFonts w:hint="eastAsia" w:ascii="宋体" w:hAnsi="宋体" w:eastAsia="宋体" w:cs="宋体"/>
          <w:color w:val="000000"/>
          <w:sz w:val="24"/>
          <w:szCs w:val="24"/>
          <w:highlight w:val="none"/>
          <w:lang w:eastAsia="zh-CN"/>
        </w:rPr>
        <w:t xml:space="preserve">，由乙方自行处理并承担责任。甲方因前述争议而支出费用等相关损失，由乙方承担。</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auto"/>
          <w:sz w:val="24"/>
          <w:szCs w:val="24"/>
          <w:highlight w:val="none"/>
          <w:lang w:eastAsia="zh-CN"/>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八</w:t>
      </w:r>
      <w:r>
        <w:rPr>
          <w:rStyle w:val="942"/>
          <w:rFonts w:hint="eastAsia" w:ascii="宋体" w:hAnsi="宋体" w:eastAsia="宋体" w:cs="宋体"/>
          <w:color w:val="000000"/>
          <w:sz w:val="24"/>
          <w:szCs w:val="24"/>
          <w:highlight w:val="none"/>
          <w:lang w:eastAsia="zh-CN"/>
        </w:rPr>
        <w:t xml:space="preserve">）乙方供应中药饮片在甲方使用过程中，因受举报、抽检等检查出现质量问题，</w:t>
      </w:r>
      <w:r>
        <w:rPr>
          <w:rStyle w:val="942"/>
          <w:rFonts w:hint="eastAsia" w:ascii="宋体" w:hAnsi="宋体" w:eastAsia="宋体" w:cs="宋体"/>
          <w:color w:val="auto"/>
          <w:sz w:val="24"/>
          <w:szCs w:val="24"/>
          <w:highlight w:val="none"/>
          <w:lang w:eastAsia="zh-CN"/>
        </w:rPr>
        <w:t xml:space="preserve">甲方被中药饮片监督管理部门处罚的后果（主要指经济损失）由乙方承担。</w:t>
      </w:r>
      <w:r/>
    </w:p>
    <w:p>
      <w:pPr>
        <w:pStyle w:val="1022"/>
        <w:ind w:left="0" w:firstLine="482"/>
        <w:jc w:val="both"/>
        <w:keepLines w:val="0"/>
        <w:keepNext w:val="0"/>
        <w:pageBreakBefore w:val="0"/>
        <w:spacing w:line="480" w:lineRule="exact"/>
        <w:widowControl w:val="off"/>
        <w:rPr>
          <w:rStyle w:val="942"/>
          <w:rFonts w:hint="eastAsia" w:ascii="宋体" w:hAnsi="宋体" w:eastAsia="宋体" w:cs="宋体"/>
          <w:b/>
          <w:bCs/>
          <w:color w:val="auto"/>
          <w:sz w:val="24"/>
          <w:szCs w:val="24"/>
          <w:highlight w:val="none"/>
          <w:lang w:eastAsia="zh-CN"/>
        </w:rPr>
        <w:outlineLvl w:val="9"/>
      </w:pPr>
      <w:r>
        <w:rPr>
          <w:rStyle w:val="942"/>
          <w:rFonts w:hint="eastAsia" w:ascii="宋体" w:hAnsi="宋体" w:cs="宋体"/>
          <w:b/>
          <w:bCs/>
          <w:color w:val="auto"/>
          <w:sz w:val="24"/>
          <w:szCs w:val="24"/>
          <w:highlight w:val="none"/>
          <w:lang w:val="en-US" w:eastAsia="zh-CN"/>
        </w:rPr>
        <w:t xml:space="preserve">十二</w:t>
      </w:r>
      <w:r>
        <w:rPr>
          <w:rStyle w:val="942"/>
          <w:rFonts w:hint="eastAsia" w:ascii="宋体" w:hAnsi="宋体" w:eastAsia="宋体" w:cs="宋体"/>
          <w:b/>
          <w:bCs/>
          <w:color w:val="auto"/>
          <w:sz w:val="24"/>
          <w:szCs w:val="24"/>
          <w:highlight w:val="none"/>
          <w:lang w:eastAsia="zh-CN"/>
        </w:rPr>
        <w:t xml:space="preserve">、履约保证金</w:t>
      </w:r>
      <w:r/>
    </w:p>
    <w:p>
      <w:pPr>
        <w:pStyle w:val="1022"/>
        <w:ind w:left="0" w:firstLine="480"/>
        <w:jc w:val="both"/>
        <w:keepLines w:val="0"/>
        <w:keepNext w:val="0"/>
        <w:pageBreakBefore w:val="0"/>
        <w:spacing w:line="480" w:lineRule="exact"/>
        <w:widowControl w:val="off"/>
        <w:rPr>
          <w:rStyle w:val="942"/>
          <w:rFonts w:hint="eastAsia" w:ascii="宋体" w:hAnsi="宋体" w:eastAsia="宋体" w:cs="宋体"/>
          <w:color w:val="auto"/>
          <w:sz w:val="24"/>
          <w:szCs w:val="24"/>
          <w:highlight w:val="none"/>
          <w:lang w:val="en-US" w:eastAsia="zh-CN"/>
        </w:rPr>
        <w:outlineLvl w:val="9"/>
      </w:pPr>
      <w:r>
        <w:rPr>
          <w:rStyle w:val="942"/>
          <w:rFonts w:hint="eastAsia" w:ascii="宋体" w:hAnsi="宋体" w:eastAsia="宋体" w:cs="宋体"/>
          <w:color w:val="auto"/>
          <w:sz w:val="24"/>
          <w:szCs w:val="24"/>
          <w:highlight w:val="none"/>
          <w:lang w:val="en-US" w:eastAsia="zh-CN"/>
        </w:rPr>
        <w:t xml:space="preserve">本项目不收取履约保证金。</w:t>
      </w:r>
      <w:r/>
    </w:p>
    <w:p>
      <w:pPr>
        <w:pStyle w:val="964"/>
        <w:ind w:left="0" w:firstLine="482"/>
        <w:jc w:val="both"/>
        <w:pageBreakBefore w:val="0"/>
        <w:spacing w:line="480" w:lineRule="exact"/>
        <w:rPr>
          <w:rStyle w:val="942"/>
          <w:rFonts w:hint="eastAsia" w:ascii="宋体" w:hAnsi="宋体" w:eastAsia="宋体" w:cs="宋体"/>
          <w:color w:val="auto"/>
          <w:sz w:val="24"/>
          <w:szCs w:val="24"/>
          <w:highlight w:val="none"/>
          <w:lang w:eastAsia="zh-CN"/>
        </w:rPr>
        <w:outlineLvl w:val="9"/>
      </w:pPr>
      <w:r>
        <w:rPr>
          <w:rStyle w:val="942"/>
          <w:rFonts w:hint="eastAsia" w:ascii="宋体" w:hAnsi="宋体" w:eastAsia="宋体" w:cs="宋体"/>
          <w:b/>
          <w:color w:val="auto"/>
          <w:sz w:val="24"/>
          <w:szCs w:val="24"/>
          <w:highlight w:val="none"/>
          <w:lang w:val="en-US" w:eastAsia="zh-CN"/>
        </w:rPr>
        <w:t xml:space="preserve">十</w:t>
      </w:r>
      <w:r>
        <w:rPr>
          <w:rStyle w:val="942"/>
          <w:rFonts w:hint="eastAsia" w:ascii="宋体" w:hAnsi="宋体" w:cs="宋体"/>
          <w:b/>
          <w:color w:val="auto"/>
          <w:sz w:val="24"/>
          <w:szCs w:val="24"/>
          <w:highlight w:val="none"/>
          <w:lang w:val="en-US" w:eastAsia="zh-CN"/>
        </w:rPr>
        <w:t xml:space="preserve">三</w:t>
      </w:r>
      <w:r>
        <w:rPr>
          <w:rStyle w:val="942"/>
          <w:rFonts w:hint="eastAsia" w:ascii="宋体" w:hAnsi="宋体" w:eastAsia="宋体" w:cs="宋体"/>
          <w:b/>
          <w:color w:val="auto"/>
          <w:sz w:val="24"/>
          <w:szCs w:val="24"/>
          <w:highlight w:val="none"/>
          <w:lang w:eastAsia="zh-CN"/>
        </w:rPr>
        <w:t xml:space="preserve">、违约条款</w:t>
      </w:r>
      <w:r/>
    </w:p>
    <w:p>
      <w:pPr>
        <w:pStyle w:val="1022"/>
        <w:ind w:left="0" w:firstLine="480"/>
        <w:jc w:val="both"/>
        <w:pageBreakBefore w:val="0"/>
        <w:spacing w:line="480" w:lineRule="exact"/>
        <w:rPr>
          <w:rStyle w:val="942"/>
          <w:rFonts w:hint="eastAsia" w:ascii="宋体" w:hAnsi="宋体" w:eastAsia="宋体" w:cs="宋体"/>
          <w:color w:val="auto"/>
          <w:sz w:val="24"/>
          <w:szCs w:val="24"/>
          <w:highlight w:val="none"/>
          <w:lang w:eastAsia="zh-CN"/>
        </w:rPr>
        <w:outlineLvl w:val="9"/>
      </w:pPr>
      <w:r>
        <w:rPr>
          <w:rStyle w:val="942"/>
          <w:rFonts w:hint="eastAsia" w:ascii="宋体" w:hAnsi="宋体" w:eastAsia="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一</w:t>
      </w:r>
      <w:r>
        <w:rPr>
          <w:rStyle w:val="942"/>
          <w:rFonts w:hint="eastAsia" w:ascii="宋体" w:hAnsi="宋体" w:eastAsia="宋体" w:cs="宋体"/>
          <w:color w:val="auto"/>
          <w:sz w:val="24"/>
          <w:szCs w:val="24"/>
          <w:highlight w:val="none"/>
          <w:lang w:eastAsia="zh-CN"/>
        </w:rPr>
        <w:t xml:space="preserve">）乙方提供的中药饮片不符合合同约定质量、期限等要求，给甲方造成损失的，乙方应当赔偿损失。</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auto"/>
          <w:sz w:val="24"/>
          <w:szCs w:val="24"/>
          <w:highlight w:val="none"/>
          <w:lang w:eastAsia="zh-CN"/>
        </w:rPr>
        <w:t xml:space="preserve">（</w:t>
      </w:r>
      <w:r>
        <w:rPr>
          <w:rStyle w:val="942"/>
          <w:rFonts w:hint="eastAsia" w:ascii="宋体" w:hAnsi="宋体" w:cs="宋体"/>
          <w:color w:val="auto"/>
          <w:sz w:val="24"/>
          <w:szCs w:val="24"/>
          <w:highlight w:val="none"/>
          <w:lang w:val="en-US" w:eastAsia="zh-CN"/>
        </w:rPr>
        <w:t xml:space="preserve">二</w:t>
      </w:r>
      <w:r>
        <w:rPr>
          <w:rStyle w:val="942"/>
          <w:rFonts w:hint="eastAsia" w:ascii="宋体" w:hAnsi="宋体" w:eastAsia="宋体" w:cs="宋体"/>
          <w:color w:val="auto"/>
          <w:sz w:val="24"/>
          <w:szCs w:val="24"/>
          <w:highlight w:val="none"/>
          <w:lang w:eastAsia="zh-CN"/>
        </w:rPr>
        <w:t xml:space="preserve">）乙方不履行本合同或未按合同约定的时间、地点配送中药饮片或提供免费</w:t>
      </w:r>
      <w:r>
        <w:rPr>
          <w:rStyle w:val="942"/>
          <w:rFonts w:hint="eastAsia" w:ascii="宋体" w:hAnsi="宋体" w:eastAsia="宋体" w:cs="宋体"/>
          <w:color w:val="000000"/>
          <w:sz w:val="24"/>
          <w:szCs w:val="24"/>
          <w:highlight w:val="none"/>
          <w:lang w:eastAsia="zh-CN"/>
        </w:rPr>
        <w:t xml:space="preserve">伴随服务，甲方可要求乙方支付违约金。</w:t>
      </w:r>
      <w:r>
        <w:rPr>
          <w:rStyle w:val="942"/>
          <w:rFonts w:hint="eastAsia" w:ascii="宋体" w:hAnsi="宋体" w:eastAsia="宋体" w:cs="宋体"/>
          <w:color w:val="000000"/>
          <w:sz w:val="24"/>
          <w:szCs w:val="24"/>
          <w:highlight w:val="none"/>
          <w:lang w:val="en-US" w:eastAsia="zh-CN"/>
        </w:rPr>
        <w:t xml:space="preserve">乙方</w:t>
      </w:r>
      <w:r>
        <w:rPr>
          <w:rStyle w:val="942"/>
          <w:rFonts w:hint="default" w:ascii="宋体" w:hAnsi="宋体" w:eastAsia="宋体" w:cs="宋体"/>
          <w:color w:val="000000"/>
          <w:sz w:val="24"/>
          <w:szCs w:val="24"/>
          <w:highlight w:val="none"/>
          <w:lang w:val="en-US" w:eastAsia="zh-CN"/>
        </w:rPr>
        <w:t xml:space="preserve">每逾期1天，按该批次货款的0.5%支付违约金，逾期超过7天，</w:t>
      </w:r>
      <w:r>
        <w:rPr>
          <w:rStyle w:val="942"/>
          <w:rFonts w:hint="eastAsia" w:ascii="宋体" w:hAnsi="宋体" w:eastAsia="宋体" w:cs="宋体"/>
          <w:color w:val="000000"/>
          <w:sz w:val="24"/>
          <w:szCs w:val="24"/>
          <w:highlight w:val="none"/>
          <w:lang w:val="en-US" w:eastAsia="zh-CN"/>
        </w:rPr>
        <w:t xml:space="preserve">甲方</w:t>
      </w:r>
      <w:r>
        <w:rPr>
          <w:rStyle w:val="942"/>
          <w:rFonts w:hint="default" w:ascii="宋体" w:hAnsi="宋体" w:eastAsia="宋体" w:cs="宋体"/>
          <w:color w:val="000000"/>
          <w:sz w:val="24"/>
          <w:szCs w:val="24"/>
          <w:highlight w:val="none"/>
          <w:lang w:val="en-US" w:eastAsia="zh-CN"/>
        </w:rPr>
        <w:t xml:space="preserve">有权解除合同并追究违约责任。</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lang w:val="en-US" w:eastAsia="zh-CN"/>
        </w:rPr>
        <w:outlineLvl w:val="9"/>
      </w:pPr>
      <w:r>
        <w:rPr>
          <w:rStyle w:val="942"/>
          <w:rFonts w:hint="eastAsia" w:ascii="宋体" w:hAnsi="宋体" w:eastAsia="宋体" w:cs="宋体"/>
          <w:color w:val="000000"/>
          <w:sz w:val="24"/>
          <w:szCs w:val="24"/>
          <w:highlight w:val="none"/>
          <w:lang w:val="en-US" w:eastAsia="zh-CN"/>
        </w:rPr>
        <w:t xml:space="preserve">（三）甲方负责对中药饮片进行全面质量检查，重点抽查易霉变、虫蛀、结串、走油的品种，对质量不符合《中华人民共和国药典》</w:t>
      </w:r>
      <w:r>
        <w:rPr>
          <w:rStyle w:val="942"/>
          <w:rFonts w:hint="default" w:ascii="宋体" w:hAnsi="宋体" w:eastAsia="宋体" w:cs="宋体"/>
          <w:color w:val="000000"/>
          <w:sz w:val="24"/>
          <w:szCs w:val="24"/>
          <w:highlight w:val="none"/>
          <w:lang w:val="en-US" w:eastAsia="zh-CN"/>
        </w:rPr>
        <w:t xml:space="preserve">（2025年版）</w:t>
      </w:r>
      <w:r>
        <w:rPr>
          <w:rStyle w:val="942"/>
          <w:rFonts w:hint="eastAsia" w:ascii="宋体" w:hAnsi="宋体" w:eastAsia="宋体" w:cs="宋体"/>
          <w:color w:val="000000"/>
          <w:sz w:val="24"/>
          <w:szCs w:val="24"/>
          <w:highlight w:val="none"/>
          <w:lang w:val="en-US" w:eastAsia="zh-CN"/>
        </w:rPr>
        <w:t xml:space="preserve">、《中华人民共和国药典临床用药须知（中药饮片卷）》（最新版）、《江苏省中药饮片炮制规范》</w:t>
      </w:r>
      <w:r>
        <w:rPr>
          <w:rStyle w:val="942"/>
          <w:rFonts w:hint="default" w:ascii="宋体" w:hAnsi="宋体" w:eastAsia="宋体" w:cs="宋体"/>
          <w:color w:val="000000"/>
          <w:sz w:val="24"/>
          <w:szCs w:val="24"/>
          <w:highlight w:val="none"/>
          <w:lang w:val="en-US" w:eastAsia="zh-CN"/>
        </w:rPr>
        <w:t xml:space="preserve">（2020年版第一册）</w:t>
      </w:r>
      <w:r>
        <w:rPr>
          <w:rStyle w:val="942"/>
          <w:rFonts w:hint="eastAsia" w:ascii="宋体" w:hAnsi="宋体" w:eastAsia="宋体" w:cs="宋体"/>
          <w:color w:val="000000"/>
          <w:sz w:val="24"/>
          <w:szCs w:val="24"/>
          <w:highlight w:val="none"/>
          <w:lang w:val="en-US" w:eastAsia="zh-CN"/>
        </w:rPr>
        <w:t xml:space="preserve">要求的，甲方有权拒绝接受，并要求对产品立即退、换、补，乙方应在24小时内进行更换、补充、并不得影响甲方的临床用药。发现相同饮片品种不符合要求达三次，甲方有权对该乙方所供品种进行调整，否则，甲方有权终止合同并要求乙方对其所造成的损失进行赔偿。</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000000"/>
          <w:sz w:val="24"/>
          <w:szCs w:val="24"/>
          <w:highlight w:val="none"/>
          <w:lang w:val="en-US" w:eastAsia="zh-CN" w:bidi="ar-SA"/>
        </w:rPr>
        <w:t xml:space="preserve">（四）甲方有权每个季度随</w:t>
      </w:r>
      <w:r>
        <w:rPr>
          <w:rStyle w:val="942"/>
          <w:rFonts w:hint="eastAsia" w:ascii="宋体" w:hAnsi="宋体" w:eastAsia="宋体" w:cs="宋体"/>
          <w:color w:val="000000"/>
          <w:sz w:val="24"/>
          <w:szCs w:val="24"/>
          <w:highlight w:val="none"/>
          <w:lang w:eastAsia="zh-CN"/>
        </w:rPr>
        <w:t xml:space="preserve">机选择乙方供应的</w:t>
      </w:r>
      <w:r>
        <w:rPr>
          <w:rFonts w:hint="eastAsia"/>
          <w:highlight w:val="none"/>
          <w:lang w:val="en-US" w:eastAsia="zh-CN"/>
        </w:rPr>
        <w:t xml:space="preserve">5</w:t>
      </w:r>
      <w:r>
        <w:rPr>
          <w:rStyle w:val="942"/>
          <w:rFonts w:hint="eastAsia" w:ascii="宋体" w:hAnsi="宋体" w:eastAsia="宋体" w:cs="宋体"/>
          <w:color w:val="000000"/>
          <w:sz w:val="24"/>
          <w:szCs w:val="24"/>
          <w:highlight w:val="none"/>
          <w:lang w:eastAsia="zh-CN"/>
        </w:rPr>
        <w:t xml:space="preserve">种中药饮片送第三方进行质量检测，检测费用由乙方承担。如果检测结果为合格产品，则乙方补足送检数量。如果检测结果为不合格产品，则乙方应按批号数量（包括送检部分）更换成合格产品，同时接受这批产品采购价格</w:t>
      </w:r>
      <w:r>
        <w:rPr>
          <w:rStyle w:val="942"/>
          <w:rFonts w:hint="eastAsia" w:ascii="宋体" w:hAnsi="宋体" w:cs="宋体"/>
          <w:color w:val="000000"/>
          <w:sz w:val="24"/>
          <w:szCs w:val="24"/>
          <w:highlight w:val="none"/>
          <w:lang w:val="en-US" w:eastAsia="zh-CN"/>
        </w:rPr>
        <w:t xml:space="preserve">2</w:t>
      </w:r>
      <w:r>
        <w:rPr>
          <w:rStyle w:val="942"/>
          <w:rFonts w:hint="eastAsia" w:ascii="宋体" w:hAnsi="宋体" w:eastAsia="宋体" w:cs="宋体"/>
          <w:color w:val="000000"/>
          <w:sz w:val="24"/>
          <w:szCs w:val="24"/>
          <w:highlight w:val="none"/>
          <w:lang w:eastAsia="zh-CN"/>
        </w:rPr>
        <w:t xml:space="preserve">倍金额的罚款，罚款金额从</w:t>
      </w:r>
      <w:r>
        <w:rPr>
          <w:rStyle w:val="942"/>
          <w:rFonts w:hint="eastAsia" w:ascii="宋体" w:hAnsi="宋体" w:eastAsia="宋体" w:cs="宋体"/>
          <w:color w:val="000000"/>
          <w:sz w:val="24"/>
          <w:szCs w:val="24"/>
          <w:highlight w:val="none"/>
          <w:lang w:val="en-US" w:eastAsia="zh-CN"/>
        </w:rPr>
        <w:t xml:space="preserve">当期货款</w:t>
      </w:r>
      <w:r>
        <w:rPr>
          <w:rStyle w:val="942"/>
          <w:rFonts w:hint="eastAsia" w:ascii="宋体" w:hAnsi="宋体" w:eastAsia="宋体" w:cs="宋体"/>
          <w:color w:val="000000"/>
          <w:sz w:val="24"/>
          <w:szCs w:val="24"/>
          <w:highlight w:val="none"/>
          <w:lang w:eastAsia="zh-CN"/>
        </w:rPr>
        <w:t xml:space="preserve">中扣除，</w:t>
      </w:r>
      <w:r>
        <w:rPr>
          <w:rStyle w:val="942"/>
          <w:rFonts w:hint="eastAsia" w:ascii="宋体" w:hAnsi="宋体" w:eastAsia="宋体" w:cs="宋体"/>
          <w:color w:val="000000"/>
          <w:sz w:val="24"/>
          <w:szCs w:val="24"/>
          <w:highlight w:val="none"/>
          <w:lang w:val="en-US" w:eastAsia="zh-CN"/>
        </w:rPr>
        <w:t xml:space="preserve">当期货款</w:t>
      </w:r>
      <w:r>
        <w:rPr>
          <w:rStyle w:val="942"/>
          <w:rFonts w:hint="eastAsia" w:ascii="宋体" w:hAnsi="宋体" w:eastAsia="宋体" w:cs="宋体"/>
          <w:color w:val="000000"/>
          <w:sz w:val="24"/>
          <w:szCs w:val="24"/>
          <w:highlight w:val="none"/>
          <w:lang w:eastAsia="zh-CN"/>
        </w:rPr>
        <w:t xml:space="preserve">不足的，乙方应在接到甲方通知2日历天内补齐。</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五</w:t>
      </w:r>
      <w:r>
        <w:rPr>
          <w:rStyle w:val="942"/>
          <w:rFonts w:hint="eastAsia" w:ascii="宋体" w:hAnsi="宋体" w:eastAsia="宋体" w:cs="宋体"/>
          <w:color w:val="000000"/>
          <w:sz w:val="24"/>
          <w:szCs w:val="24"/>
          <w:highlight w:val="none"/>
          <w:lang w:eastAsia="zh-CN"/>
        </w:rPr>
        <w:t xml:space="preserve">）甲方如在临床使用中发现药品不符合质量要求（含出现严重的临床反应时），需要进行药品质量检验，应及时以书面形式把质量检验要求通知乙方。如果检验证明药品存在质量问题，则检验费用由乙方承担，乙方应在</w:t>
      </w:r>
      <w:r>
        <w:rPr>
          <w:rStyle w:val="942"/>
          <w:rFonts w:hint="eastAsia" w:ascii="宋体" w:hAnsi="宋体" w:cs="宋体"/>
          <w:color w:val="000000"/>
          <w:sz w:val="24"/>
          <w:szCs w:val="24"/>
          <w:highlight w:val="none"/>
          <w:lang w:eastAsia="zh-CN"/>
        </w:rPr>
        <w:t xml:space="preserve">24小时内</w:t>
      </w:r>
      <w:r>
        <w:rPr>
          <w:rStyle w:val="942"/>
          <w:rFonts w:hint="eastAsia" w:ascii="宋体" w:hAnsi="宋体" w:eastAsia="宋体" w:cs="宋体"/>
          <w:color w:val="000000"/>
          <w:sz w:val="24"/>
          <w:szCs w:val="24"/>
          <w:highlight w:val="none"/>
          <w:lang w:eastAsia="zh-CN"/>
        </w:rPr>
        <w:t xml:space="preserve">进行更换、补充、并不得影响甲方的临床用药。否则，甲方有权终止合同并要求乙方对其所造成的损失进行赔偿。药品质量检验在甲方所在地药检部门进行。</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cs="宋体"/>
          <w:color w:val="000000"/>
          <w:sz w:val="24"/>
          <w:szCs w:val="24"/>
          <w:highlight w:val="none"/>
          <w:lang w:val="en-US" w:eastAsia="zh-CN"/>
        </w:rPr>
        <w:t xml:space="preserve">六</w:t>
      </w:r>
      <w:r>
        <w:rPr>
          <w:rStyle w:val="942"/>
          <w:rFonts w:hint="eastAsia" w:ascii="宋体" w:hAnsi="宋体" w:eastAsia="宋体" w:cs="宋体"/>
          <w:color w:val="000000"/>
          <w:sz w:val="24"/>
          <w:szCs w:val="24"/>
          <w:highlight w:val="none"/>
          <w:lang w:eastAsia="zh-CN"/>
        </w:rPr>
        <w:t xml:space="preserve">）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rPr>
          <w:rStyle w:val="942"/>
          <w:rFonts w:hint="eastAsia" w:ascii="宋体" w:hAnsi="宋体" w:eastAsia="宋体" w:cs="宋体"/>
          <w:color w:val="000000"/>
          <w:sz w:val="24"/>
          <w:szCs w:val="24"/>
          <w:highlight w:val="none"/>
        </w:rPr>
        <w:t xml:space="preserve"> </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w:t>
      </w:r>
      <w:r>
        <w:rPr>
          <w:rStyle w:val="942"/>
          <w:rFonts w:hint="eastAsia" w:ascii="宋体" w:hAnsi="宋体" w:cs="宋体"/>
          <w:color w:val="000000"/>
          <w:sz w:val="24"/>
          <w:szCs w:val="24"/>
          <w:highlight w:val="none"/>
          <w:lang w:val="en-US" w:eastAsia="zh-CN"/>
        </w:rPr>
        <w:t xml:space="preserve">七</w:t>
      </w:r>
      <w:r>
        <w:rPr>
          <w:rStyle w:val="942"/>
          <w:rFonts w:hint="eastAsia" w:ascii="宋体" w:hAnsi="宋体" w:eastAsia="宋体" w:cs="宋体"/>
          <w:color w:val="000000"/>
          <w:sz w:val="24"/>
          <w:szCs w:val="24"/>
          <w:highlight w:val="none"/>
        </w:rPr>
        <w:t xml:space="preserve">）非因甲方原因，乙方不履行本合同规定的义务，致使工作延误，甲方有权要求其强制履行或解除合同，并要求乙方等额赔偿由此造成的一切损失。</w:t>
      </w:r>
      <w:r/>
    </w:p>
    <w:p>
      <w:pPr>
        <w:pStyle w:val="1022"/>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w:t>
      </w:r>
      <w:r>
        <w:rPr>
          <w:rStyle w:val="942"/>
          <w:rFonts w:hint="eastAsia" w:ascii="宋体" w:hAnsi="宋体" w:cs="宋体"/>
          <w:color w:val="000000"/>
          <w:sz w:val="24"/>
          <w:szCs w:val="24"/>
          <w:highlight w:val="none"/>
          <w:lang w:val="en-US" w:eastAsia="zh-CN"/>
        </w:rPr>
        <w:t xml:space="preserve">八</w:t>
      </w:r>
      <w:r>
        <w:rPr>
          <w:rStyle w:val="942"/>
          <w:rFonts w:hint="eastAsia" w:ascii="宋体" w:hAnsi="宋体" w:eastAsia="宋体" w:cs="宋体"/>
          <w:color w:val="000000"/>
          <w:sz w:val="24"/>
          <w:szCs w:val="24"/>
          <w:highlight w:val="none"/>
        </w:rPr>
        <w:t xml:space="preserve">）本项目不得转包</w:t>
      </w:r>
      <w:r>
        <w:rPr>
          <w:rStyle w:val="942"/>
          <w:rFonts w:hint="eastAsia" w:ascii="宋体" w:hAnsi="宋体" w:eastAsia="宋体" w:cs="宋体"/>
          <w:color w:val="000000"/>
          <w:sz w:val="24"/>
          <w:szCs w:val="24"/>
          <w:highlight w:val="none"/>
          <w:lang w:eastAsia="zh-CN"/>
        </w:rPr>
        <w:t xml:space="preserve">、</w:t>
      </w:r>
      <w:r>
        <w:rPr>
          <w:rStyle w:val="942"/>
          <w:rFonts w:hint="eastAsia" w:ascii="宋体" w:hAnsi="宋体" w:eastAsia="宋体" w:cs="宋体"/>
          <w:color w:val="000000"/>
          <w:sz w:val="24"/>
          <w:szCs w:val="24"/>
          <w:highlight w:val="none"/>
          <w:lang w:val="en-US" w:eastAsia="zh-CN"/>
        </w:rPr>
        <w:t xml:space="preserve">分包、业务外加工</w:t>
      </w:r>
      <w:r>
        <w:rPr>
          <w:rStyle w:val="942"/>
          <w:rFonts w:hint="eastAsia" w:ascii="宋体" w:hAnsi="宋体" w:eastAsia="宋体" w:cs="宋体"/>
          <w:color w:val="000000"/>
          <w:sz w:val="24"/>
          <w:szCs w:val="24"/>
          <w:highlight w:val="none"/>
        </w:rPr>
        <w:t xml:space="preserve">，如有发生，无条件清理退场，</w:t>
      </w:r>
      <w:r>
        <w:rPr>
          <w:rStyle w:val="942"/>
          <w:rFonts w:hint="eastAsia" w:ascii="宋体" w:hAnsi="宋体" w:eastAsia="宋体" w:cs="宋体"/>
          <w:color w:val="000000"/>
          <w:sz w:val="24"/>
          <w:szCs w:val="24"/>
          <w:highlight w:val="none"/>
          <w:lang w:val="en-US" w:eastAsia="zh-CN"/>
        </w:rPr>
        <w:t xml:space="preserve">解除合同，</w:t>
      </w:r>
      <w:r>
        <w:rPr>
          <w:rStyle w:val="942"/>
          <w:rFonts w:hint="eastAsia" w:ascii="宋体" w:hAnsi="宋体" w:eastAsia="宋体" w:cs="宋体"/>
          <w:color w:val="000000"/>
          <w:sz w:val="24"/>
          <w:szCs w:val="24"/>
          <w:highlight w:val="none"/>
        </w:rPr>
        <w:t xml:space="preserve">所造成的一切损失由乙方负责。</w:t>
      </w:r>
      <w:r/>
    </w:p>
    <w:p>
      <w:pPr>
        <w:pStyle w:val="1022"/>
        <w:ind w:left="0" w:firstLine="480"/>
        <w:jc w:val="both"/>
        <w:pageBreakBefore w:val="0"/>
        <w:spacing w:line="480" w:lineRule="exact"/>
        <w:rPr>
          <w:rStyle w:val="942"/>
          <w:rFonts w:hint="eastAsia" w:ascii="宋体" w:hAnsi="宋体" w:eastAsia="宋体" w:cs="宋体"/>
          <w:b/>
          <w:color w:val="000000"/>
          <w:sz w:val="24"/>
          <w:szCs w:val="24"/>
          <w:highlight w:val="none"/>
          <w:lang w:eastAsia="zh-CN"/>
        </w:rPr>
        <w:outlineLvl w:val="9"/>
      </w:pPr>
      <w:r>
        <w:rPr>
          <w:rStyle w:val="942"/>
          <w:rFonts w:hint="eastAsia" w:ascii="宋体" w:hAnsi="宋体" w:eastAsia="宋体" w:cs="宋体"/>
          <w:color w:val="000000"/>
          <w:sz w:val="24"/>
          <w:szCs w:val="24"/>
          <w:highlight w:val="none"/>
        </w:rPr>
        <w:t xml:space="preserve">（</w:t>
      </w:r>
      <w:r>
        <w:rPr>
          <w:rStyle w:val="942"/>
          <w:rFonts w:hint="eastAsia" w:ascii="宋体" w:hAnsi="宋体" w:cs="宋体"/>
          <w:color w:val="000000"/>
          <w:sz w:val="24"/>
          <w:szCs w:val="24"/>
          <w:highlight w:val="none"/>
          <w:lang w:val="en-US" w:eastAsia="zh-CN"/>
        </w:rPr>
        <w:t xml:space="preserve">九</w:t>
      </w:r>
      <w:r>
        <w:rPr>
          <w:rStyle w:val="942"/>
          <w:rFonts w:hint="eastAsia" w:ascii="宋体" w:hAnsi="宋体" w:eastAsia="宋体" w:cs="宋体"/>
          <w:color w:val="000000"/>
          <w:sz w:val="24"/>
          <w:szCs w:val="24"/>
          <w:highlight w:val="none"/>
        </w:rPr>
        <w:t xml:space="preserve">）甲方未按约定期限付款的，除向乙方支付货款外，须按中国人民银行</w:t>
      </w:r>
      <w:r>
        <w:rPr>
          <w:rStyle w:val="942"/>
          <w:rFonts w:hint="eastAsia" w:ascii="宋体" w:hAnsi="宋体" w:eastAsia="宋体" w:cs="宋体"/>
          <w:color w:val="000000"/>
          <w:sz w:val="24"/>
          <w:szCs w:val="24"/>
          <w:highlight w:val="none"/>
          <w:lang w:eastAsia="zh-CN"/>
        </w:rPr>
        <w:t xml:space="preserve">同息贷款利率</w:t>
      </w:r>
      <w:r>
        <w:rPr>
          <w:rStyle w:val="942"/>
          <w:rFonts w:hint="eastAsia" w:ascii="宋体" w:hAnsi="宋体" w:eastAsia="宋体" w:cs="宋体"/>
          <w:color w:val="000000"/>
          <w:sz w:val="24"/>
          <w:szCs w:val="24"/>
          <w:highlight w:val="none"/>
        </w:rPr>
        <w:t xml:space="preserve">向乙方支付滞纳金。</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十</w:t>
      </w:r>
      <w:r>
        <w:rPr>
          <w:rStyle w:val="942"/>
          <w:rFonts w:hint="eastAsia" w:ascii="宋体" w:hAnsi="宋体" w:cs="宋体"/>
          <w:b/>
          <w:color w:val="000000"/>
          <w:sz w:val="24"/>
          <w:szCs w:val="24"/>
          <w:highlight w:val="none"/>
          <w:lang w:val="en-US" w:eastAsia="zh-CN"/>
        </w:rPr>
        <w:t xml:space="preserve">四</w:t>
      </w:r>
      <w:r>
        <w:rPr>
          <w:rStyle w:val="942"/>
          <w:rFonts w:hint="eastAsia" w:ascii="宋体" w:hAnsi="宋体" w:eastAsia="宋体" w:cs="宋体"/>
          <w:b/>
          <w:color w:val="000000"/>
          <w:sz w:val="24"/>
          <w:szCs w:val="24"/>
          <w:highlight w:val="none"/>
        </w:rPr>
        <w:t xml:space="preserve">、知识产权</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十</w:t>
      </w:r>
      <w:r>
        <w:rPr>
          <w:rStyle w:val="942"/>
          <w:rFonts w:hint="eastAsia" w:ascii="宋体" w:hAnsi="宋体" w:cs="宋体"/>
          <w:b/>
          <w:color w:val="000000"/>
          <w:sz w:val="24"/>
          <w:szCs w:val="24"/>
          <w:highlight w:val="none"/>
          <w:lang w:val="en-US" w:eastAsia="zh-CN"/>
        </w:rPr>
        <w:t xml:space="preserve">五</w:t>
      </w:r>
      <w:r>
        <w:rPr>
          <w:rStyle w:val="942"/>
          <w:rFonts w:hint="eastAsia" w:ascii="宋体" w:hAnsi="宋体" w:eastAsia="宋体" w:cs="宋体"/>
          <w:b/>
          <w:color w:val="000000"/>
          <w:sz w:val="24"/>
          <w:szCs w:val="24"/>
          <w:highlight w:val="none"/>
        </w:rPr>
        <w:t xml:space="preserve">、合同生效及审核</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本合同经甲方、乙方签字盖章后生效，合同签订的内容不能超出招标文件和投标文件的实质性内容。</w:t>
      </w:r>
      <w:r/>
    </w:p>
    <w:p>
      <w:pPr>
        <w:pStyle w:val="1021"/>
        <w:numPr>
          <w:ilvl w:val="0"/>
          <w:numId w:val="0"/>
        </w:numPr>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十</w:t>
      </w:r>
      <w:r>
        <w:rPr>
          <w:rStyle w:val="942"/>
          <w:rFonts w:hint="eastAsia" w:ascii="宋体" w:hAnsi="宋体" w:cs="宋体"/>
          <w:b/>
          <w:color w:val="000000"/>
          <w:sz w:val="24"/>
          <w:szCs w:val="24"/>
          <w:highlight w:val="none"/>
          <w:lang w:val="en-US" w:eastAsia="zh-CN"/>
        </w:rPr>
        <w:t xml:space="preserve">六</w:t>
      </w:r>
      <w:r>
        <w:rPr>
          <w:rStyle w:val="942"/>
          <w:rFonts w:hint="eastAsia" w:ascii="宋体" w:hAnsi="宋体" w:eastAsia="宋体" w:cs="宋体"/>
          <w:b/>
          <w:color w:val="000000"/>
          <w:sz w:val="24"/>
          <w:szCs w:val="24"/>
          <w:highlight w:val="none"/>
          <w:lang w:eastAsia="zh-CN"/>
        </w:rPr>
        <w:t xml:space="preserve">、</w:t>
      </w:r>
      <w:r>
        <w:rPr>
          <w:rStyle w:val="942"/>
          <w:rFonts w:hint="eastAsia" w:ascii="宋体" w:hAnsi="宋体" w:eastAsia="宋体" w:cs="宋体"/>
          <w:b/>
          <w:color w:val="000000"/>
          <w:sz w:val="24"/>
          <w:szCs w:val="24"/>
          <w:highlight w:val="none"/>
        </w:rPr>
        <w:t xml:space="preserve">合同的组成部分</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000000"/>
          <w:sz w:val="24"/>
          <w:szCs w:val="24"/>
          <w:highlight w:val="none"/>
        </w:rPr>
        <w:t xml:space="preserve">本合同条款、中标通知书、招标文件、投标文件及投标人在开标时的书面承诺等构成合同的组成部分。</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十</w:t>
      </w:r>
      <w:r>
        <w:rPr>
          <w:rStyle w:val="942"/>
          <w:rFonts w:hint="eastAsia" w:ascii="宋体" w:hAnsi="宋体" w:cs="宋体"/>
          <w:b/>
          <w:color w:val="000000"/>
          <w:sz w:val="24"/>
          <w:szCs w:val="24"/>
          <w:highlight w:val="none"/>
          <w:lang w:val="en-US" w:eastAsia="zh-CN"/>
        </w:rPr>
        <w:t xml:space="preserve">七</w:t>
      </w:r>
      <w:r>
        <w:rPr>
          <w:rStyle w:val="942"/>
          <w:rFonts w:hint="eastAsia" w:ascii="宋体" w:hAnsi="宋体" w:eastAsia="宋体" w:cs="宋体"/>
          <w:b/>
          <w:color w:val="000000"/>
          <w:sz w:val="24"/>
          <w:szCs w:val="24"/>
          <w:highlight w:val="none"/>
        </w:rPr>
        <w:t xml:space="preserve">、本合同一式</w:t>
      </w:r>
      <w:r>
        <w:rPr>
          <w:rStyle w:val="942"/>
          <w:rFonts w:hint="eastAsia" w:ascii="宋体" w:hAnsi="宋体" w:cs="宋体"/>
          <w:b/>
          <w:color w:val="000000"/>
          <w:sz w:val="24"/>
          <w:szCs w:val="24"/>
          <w:highlight w:val="none"/>
          <w:lang w:val="en-US" w:eastAsia="zh-CN"/>
        </w:rPr>
        <w:t xml:space="preserve">伍</w:t>
      </w:r>
      <w:r>
        <w:rPr>
          <w:rStyle w:val="942"/>
          <w:rFonts w:hint="eastAsia" w:ascii="宋体" w:hAnsi="宋体" w:eastAsia="宋体" w:cs="宋体"/>
          <w:b/>
          <w:color w:val="000000"/>
          <w:sz w:val="24"/>
          <w:szCs w:val="24"/>
          <w:highlight w:val="none"/>
        </w:rPr>
        <w:t xml:space="preserve">份，以中文书写，甲方</w:t>
      </w:r>
      <w:r>
        <w:rPr>
          <w:rStyle w:val="942"/>
          <w:rFonts w:hint="eastAsia" w:ascii="宋体" w:hAnsi="宋体" w:cs="宋体"/>
          <w:b/>
          <w:color w:val="000000"/>
          <w:sz w:val="24"/>
          <w:szCs w:val="24"/>
          <w:highlight w:val="none"/>
          <w:lang w:val="en-US" w:eastAsia="zh-CN"/>
        </w:rPr>
        <w:t xml:space="preserve">叁</w:t>
      </w:r>
      <w:r>
        <w:rPr>
          <w:rStyle w:val="942"/>
          <w:rFonts w:hint="eastAsia" w:ascii="宋体" w:hAnsi="宋体" w:eastAsia="宋体" w:cs="宋体"/>
          <w:b/>
          <w:color w:val="000000"/>
          <w:sz w:val="24"/>
          <w:szCs w:val="24"/>
          <w:highlight w:val="none"/>
        </w:rPr>
        <w:t xml:space="preserve">份</w:t>
      </w:r>
      <w:r>
        <w:rPr>
          <w:rStyle w:val="942"/>
          <w:rFonts w:hint="eastAsia" w:ascii="宋体" w:hAnsi="宋体" w:eastAsia="宋体" w:cs="宋体"/>
          <w:b/>
          <w:color w:val="000000"/>
          <w:sz w:val="24"/>
          <w:szCs w:val="24"/>
          <w:highlight w:val="none"/>
          <w:lang w:eastAsia="zh-CN"/>
        </w:rPr>
        <w:t xml:space="preserve">，</w:t>
      </w:r>
      <w:r>
        <w:rPr>
          <w:rStyle w:val="942"/>
          <w:rFonts w:hint="eastAsia" w:ascii="宋体" w:hAnsi="宋体" w:eastAsia="宋体" w:cs="宋体"/>
          <w:b/>
          <w:color w:val="000000"/>
          <w:sz w:val="24"/>
          <w:szCs w:val="24"/>
          <w:highlight w:val="none"/>
        </w:rPr>
        <w:t xml:space="preserve">乙方</w:t>
      </w:r>
      <w:r>
        <w:rPr>
          <w:rStyle w:val="942"/>
          <w:rFonts w:hint="eastAsia" w:ascii="宋体" w:hAnsi="宋体" w:eastAsia="宋体" w:cs="宋体"/>
          <w:b/>
          <w:color w:val="000000"/>
          <w:sz w:val="24"/>
          <w:szCs w:val="24"/>
          <w:highlight w:val="none"/>
          <w:lang w:val="en-US" w:eastAsia="zh-CN"/>
        </w:rPr>
        <w:t xml:space="preserve">和代理机构</w:t>
      </w:r>
      <w:r>
        <w:rPr>
          <w:rStyle w:val="942"/>
          <w:rFonts w:hint="eastAsia" w:ascii="宋体" w:hAnsi="宋体" w:eastAsia="宋体" w:cs="宋体"/>
          <w:b/>
          <w:color w:val="000000"/>
          <w:sz w:val="24"/>
          <w:szCs w:val="24"/>
          <w:highlight w:val="none"/>
        </w:rPr>
        <w:t xml:space="preserve">各执</w:t>
      </w:r>
      <w:r>
        <w:rPr>
          <w:rStyle w:val="942"/>
          <w:rFonts w:hint="eastAsia" w:ascii="宋体" w:hAnsi="宋体" w:eastAsia="宋体" w:cs="宋体"/>
          <w:b/>
          <w:color w:val="000000"/>
          <w:sz w:val="24"/>
          <w:szCs w:val="24"/>
          <w:highlight w:val="none"/>
          <w:lang w:val="en-US" w:eastAsia="zh-CN"/>
        </w:rPr>
        <w:t xml:space="preserve">壹</w:t>
      </w:r>
      <w:r>
        <w:rPr>
          <w:rStyle w:val="942"/>
          <w:rFonts w:hint="eastAsia" w:ascii="宋体" w:hAnsi="宋体" w:eastAsia="宋体" w:cs="宋体"/>
          <w:b/>
          <w:color w:val="000000"/>
          <w:sz w:val="24"/>
          <w:szCs w:val="24"/>
          <w:highlight w:val="none"/>
        </w:rPr>
        <w:t xml:space="preserve">份。</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rPr>
        <w:t xml:space="preserve">十</w:t>
      </w:r>
      <w:r>
        <w:rPr>
          <w:rStyle w:val="942"/>
          <w:rFonts w:hint="eastAsia" w:ascii="宋体" w:hAnsi="宋体" w:cs="宋体"/>
          <w:b/>
          <w:color w:val="000000"/>
          <w:sz w:val="24"/>
          <w:szCs w:val="24"/>
          <w:highlight w:val="none"/>
          <w:lang w:val="en-US" w:eastAsia="zh-CN"/>
        </w:rPr>
        <w:t xml:space="preserve">八</w:t>
      </w:r>
      <w:r>
        <w:rPr>
          <w:rStyle w:val="942"/>
          <w:rFonts w:hint="eastAsia" w:ascii="宋体" w:hAnsi="宋体" w:eastAsia="宋体" w:cs="宋体"/>
          <w:b/>
          <w:color w:val="000000"/>
          <w:sz w:val="24"/>
          <w:szCs w:val="24"/>
          <w:highlight w:val="none"/>
        </w:rPr>
        <w:t xml:space="preserve">、本合同一切未尽事宜，按合同法有关规定执行，无相关规定的，由甲乙双方协商解决。</w:t>
      </w:r>
      <w:r/>
    </w:p>
    <w:p>
      <w:pPr>
        <w:pStyle w:val="970"/>
        <w:ind w:left="0" w:firstLine="482"/>
        <w:jc w:val="center"/>
        <w:pageBreakBefore w:val="0"/>
        <w:spacing w:before="0" w:after="0" w:line="480" w:lineRule="exact"/>
        <w:rPr>
          <w:rStyle w:val="942"/>
          <w:rFonts w:hint="eastAsia" w:ascii="宋体" w:hAnsi="宋体" w:eastAsia="宋体" w:cs="宋体"/>
          <w:color w:val="000000"/>
          <w:sz w:val="24"/>
          <w:szCs w:val="24"/>
          <w:highlight w:val="none"/>
        </w:rPr>
        <w:outlineLvl w:val="9"/>
      </w:pPr>
      <w:r/>
      <w:bookmarkStart w:id="140" w:name="_Toc394939096"/>
      <w:r/>
      <w:bookmarkStart w:id="141" w:name="_Toc473126882"/>
      <w:r/>
      <w:bookmarkStart w:id="142" w:name="_Toc24658094"/>
      <w:r/>
      <w:bookmarkStart w:id="143" w:name="_Toc19622844"/>
      <w:r/>
      <w:bookmarkStart w:id="144" w:name="_Toc17969"/>
      <w:r/>
      <w:bookmarkStart w:id="145" w:name="_Toc514426472"/>
      <w:r/>
      <w:bookmarkStart w:id="146" w:name="_Toc24653762"/>
      <w:r/>
      <w:bookmarkStart w:id="147" w:name="_Toc394939153"/>
      <w:r>
        <w:rPr>
          <w:rStyle w:val="942"/>
          <w:rFonts w:hint="eastAsia" w:ascii="宋体" w:hAnsi="宋体" w:eastAsia="宋体" w:cs="宋体"/>
          <w:color w:val="000000"/>
          <w:sz w:val="24"/>
          <w:szCs w:val="24"/>
          <w:highlight w:val="none"/>
        </w:rPr>
        <w:t xml:space="preserve">通用条款</w:t>
      </w:r>
      <w:bookmarkEnd w:id="140"/>
      <w:r/>
      <w:bookmarkEnd w:id="141"/>
      <w:r/>
      <w:bookmarkEnd w:id="142"/>
      <w:r/>
      <w:bookmarkEnd w:id="143"/>
      <w:r/>
      <w:bookmarkEnd w:id="144"/>
      <w:r/>
      <w:bookmarkEnd w:id="145"/>
      <w:r/>
      <w:bookmarkEnd w:id="146"/>
      <w:r/>
      <w:bookmarkEnd w:id="147"/>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cs="宋体"/>
          <w:b/>
          <w:color w:val="000000"/>
          <w:sz w:val="24"/>
          <w:szCs w:val="24"/>
          <w:highlight w:val="none"/>
          <w:lang w:val="en-US" w:eastAsia="zh-CN"/>
        </w:rPr>
        <w:t xml:space="preserve">十九</w:t>
      </w:r>
      <w:r>
        <w:rPr>
          <w:rStyle w:val="942"/>
          <w:rFonts w:hint="eastAsia" w:ascii="宋体" w:hAnsi="宋体" w:eastAsia="宋体" w:cs="宋体"/>
          <w:b/>
          <w:color w:val="000000"/>
          <w:sz w:val="24"/>
          <w:szCs w:val="24"/>
          <w:highlight w:val="none"/>
        </w:rPr>
        <w:t xml:space="preserve">、词语涵义</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（一）合同：甲乙双方签署的、合同格式中载明的甲方与乙方所达成的协议，包括所有的附件、附录和构成合同的所有文件。</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（二）合同价：根据合同规定，乙方在正确地完全履行合同义务后甲方应支付给卖方的价格。</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（三）货物：乙方根据合同规定</w:t>
      </w:r>
      <w:r>
        <w:rPr>
          <w:rStyle w:val="942"/>
          <w:rFonts w:hint="eastAsia" w:ascii="宋体" w:hAnsi="宋体" w:eastAsia="宋体" w:cs="宋体"/>
          <w:color w:val="000000"/>
          <w:sz w:val="24"/>
          <w:szCs w:val="24"/>
          <w:highlight w:val="none"/>
          <w:lang w:eastAsia="zh-CN"/>
        </w:rPr>
        <w:t xml:space="preserve">需</w:t>
      </w:r>
      <w:r>
        <w:rPr>
          <w:rStyle w:val="942"/>
          <w:rFonts w:hint="eastAsia" w:ascii="宋体" w:hAnsi="宋体" w:eastAsia="宋体" w:cs="宋体"/>
          <w:color w:val="000000"/>
          <w:sz w:val="24"/>
          <w:szCs w:val="24"/>
          <w:highlight w:val="none"/>
        </w:rPr>
        <w:t xml:space="preserve">向甲方提供的一切产品、备件、工具、手册和其他技术资料及其他材料。</w:t>
      </w:r>
      <w:r/>
    </w:p>
    <w:p>
      <w:pPr>
        <w:pStyle w:val="1021"/>
        <w:ind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w:t>
      </w:r>
      <w:r>
        <w:rPr>
          <w:rStyle w:val="942"/>
          <w:rFonts w:hint="eastAsia" w:ascii="宋体" w:hAnsi="宋体" w:eastAsia="宋体" w:cs="宋体"/>
          <w:color w:val="000000"/>
          <w:sz w:val="24"/>
          <w:szCs w:val="24"/>
          <w:highlight w:val="none"/>
          <w:lang w:val="en-US" w:eastAsia="zh-CN"/>
        </w:rPr>
        <w:t xml:space="preserve">四</w:t>
      </w:r>
      <w:r>
        <w:rPr>
          <w:rStyle w:val="942"/>
          <w:rFonts w:hint="eastAsia" w:ascii="宋体" w:hAnsi="宋体" w:eastAsia="宋体" w:cs="宋体"/>
          <w:color w:val="000000"/>
          <w:sz w:val="24"/>
          <w:szCs w:val="24"/>
          <w:highlight w:val="none"/>
        </w:rPr>
        <w:t xml:space="preserve">）服务：根据合同规定乙方承担与项目有关的辅助服务，如运输、保险以及</w:t>
      </w:r>
      <w:r>
        <w:rPr>
          <w:rStyle w:val="942"/>
          <w:rFonts w:hint="eastAsia" w:ascii="宋体" w:hAnsi="宋体" w:eastAsia="宋体" w:cs="宋体"/>
          <w:color w:val="000000"/>
          <w:sz w:val="24"/>
          <w:szCs w:val="24"/>
          <w:highlight w:val="none"/>
          <w:lang w:eastAsia="zh-CN"/>
        </w:rPr>
        <w:t xml:space="preserve">其他</w:t>
      </w:r>
      <w:r>
        <w:rPr>
          <w:rStyle w:val="942"/>
          <w:rFonts w:hint="eastAsia" w:ascii="宋体" w:hAnsi="宋体" w:eastAsia="宋体" w:cs="宋体"/>
          <w:color w:val="000000"/>
          <w:sz w:val="24"/>
          <w:szCs w:val="24"/>
          <w:highlight w:val="none"/>
        </w:rPr>
        <w:t xml:space="preserve">的伴随服务，比如提供技术援助、培训和其他类似的应承担的义务。</w:t>
      </w:r>
      <w:r/>
    </w:p>
    <w:p>
      <w:pPr>
        <w:pStyle w:val="1021"/>
        <w:ind w:left="0" w:firstLine="480"/>
        <w:jc w:val="both"/>
        <w:pageBreakBefore w:val="0"/>
        <w:spacing w:line="480" w:lineRule="exact"/>
        <w:widowControl/>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（五）甲方：采购单位，即</w:t>
      </w:r>
      <w:r>
        <w:rPr>
          <w:rStyle w:val="942"/>
          <w:rFonts w:hint="eastAsia" w:ascii="宋体" w:hAnsi="宋体" w:cs="宋体"/>
          <w:color w:val="000000"/>
          <w:sz w:val="24"/>
          <w:szCs w:val="24"/>
          <w:highlight w:val="none"/>
          <w:u w:val="single"/>
          <w:lang w:val="en-US" w:eastAsia="zh-CN"/>
        </w:rPr>
        <w:t xml:space="preserve">                     </w:t>
      </w:r>
      <w:r>
        <w:rPr>
          <w:rStyle w:val="942"/>
          <w:rFonts w:hint="eastAsia" w:ascii="宋体" w:hAnsi="宋体" w:eastAsia="宋体" w:cs="宋体"/>
          <w:color w:val="000000"/>
          <w:sz w:val="24"/>
          <w:szCs w:val="24"/>
          <w:highlight w:val="none"/>
        </w:rPr>
        <w:t xml:space="preserve">。</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（六）乙方：提供服务的公司或实体，即</w:t>
      </w:r>
      <w:r>
        <w:rPr>
          <w:rStyle w:val="942"/>
          <w:rFonts w:hint="eastAsia" w:ascii="宋体" w:hAnsi="宋体" w:cs="宋体"/>
          <w:color w:val="000000"/>
          <w:sz w:val="24"/>
          <w:szCs w:val="24"/>
          <w:highlight w:val="none"/>
          <w:u w:val="single"/>
          <w:lang w:val="en-US" w:eastAsia="zh-CN"/>
        </w:rPr>
        <w:t xml:space="preserve">                      </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（七）不可抗力：指不能预见、不能避免和不能克服的客观情况，如战争、动乱、空中飞行物体坠落或</w:t>
      </w:r>
      <w:r>
        <w:rPr>
          <w:rStyle w:val="942"/>
          <w:rFonts w:hint="eastAsia" w:ascii="宋体" w:hAnsi="宋体" w:eastAsia="宋体" w:cs="宋体"/>
          <w:color w:val="000000"/>
          <w:sz w:val="24"/>
          <w:szCs w:val="24"/>
          <w:highlight w:val="none"/>
          <w:lang w:eastAsia="zh-CN"/>
        </w:rPr>
        <w:t xml:space="preserve">其他</w:t>
      </w:r>
      <w:r>
        <w:rPr>
          <w:rStyle w:val="942"/>
          <w:rFonts w:hint="eastAsia" w:ascii="宋体" w:hAnsi="宋体" w:eastAsia="宋体" w:cs="宋体"/>
          <w:color w:val="000000"/>
          <w:sz w:val="24"/>
          <w:szCs w:val="24"/>
          <w:highlight w:val="none"/>
        </w:rPr>
        <w:t xml:space="preserve">非甲乙方责任造成的爆炸、火灾，以及协议条款约定等级以上的风、雨、雪、地震等。</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cs="宋体"/>
          <w:b/>
          <w:color w:val="000000"/>
          <w:sz w:val="24"/>
          <w:szCs w:val="24"/>
          <w:highlight w:val="none"/>
          <w:lang w:val="en-US" w:eastAsia="zh-CN"/>
        </w:rPr>
        <w:t xml:space="preserve">二十</w:t>
      </w:r>
      <w:r>
        <w:rPr>
          <w:rStyle w:val="942"/>
          <w:rFonts w:hint="eastAsia" w:ascii="宋体" w:hAnsi="宋体" w:eastAsia="宋体" w:cs="宋体"/>
          <w:b/>
          <w:color w:val="000000"/>
          <w:sz w:val="24"/>
          <w:szCs w:val="24"/>
          <w:highlight w:val="none"/>
        </w:rPr>
        <w:t xml:space="preserve">、技术规格</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乙方所提供货物的技术规格应与招标文件规定的技术规格以及所附的技术规格响应表相一致。</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cs="宋体"/>
          <w:b/>
          <w:color w:val="000000"/>
          <w:sz w:val="24"/>
          <w:szCs w:val="24"/>
          <w:highlight w:val="none"/>
          <w:lang w:val="en-US" w:eastAsia="zh-CN"/>
        </w:rPr>
        <w:t xml:space="preserve">二十一</w:t>
      </w:r>
      <w:r>
        <w:rPr>
          <w:rStyle w:val="942"/>
          <w:rFonts w:hint="eastAsia" w:ascii="宋体" w:hAnsi="宋体" w:eastAsia="宋体" w:cs="宋体"/>
          <w:b/>
          <w:color w:val="000000"/>
          <w:sz w:val="24"/>
          <w:szCs w:val="24"/>
          <w:highlight w:val="none"/>
        </w:rPr>
        <w:t xml:space="preserve">、专利权</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乙方应保证甲方在使用该货物或其任何一部分时不受第三方提出侵犯其专利权、商标权和工业设计权的起诉。一旦出现专利侵权，乙方应负全部责任。</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val="en-US" w:eastAsia="zh-CN"/>
        </w:rPr>
        <w:t xml:space="preserve">二十</w:t>
      </w:r>
      <w:r>
        <w:rPr>
          <w:rStyle w:val="942"/>
          <w:rFonts w:hint="eastAsia" w:ascii="宋体" w:hAnsi="宋体" w:cs="宋体"/>
          <w:b/>
          <w:color w:val="000000"/>
          <w:sz w:val="24"/>
          <w:szCs w:val="24"/>
          <w:highlight w:val="none"/>
          <w:lang w:val="en-US" w:eastAsia="zh-CN"/>
        </w:rPr>
        <w:t xml:space="preserve">二</w:t>
      </w:r>
      <w:r>
        <w:rPr>
          <w:rStyle w:val="942"/>
          <w:rFonts w:hint="eastAsia" w:ascii="宋体" w:hAnsi="宋体" w:eastAsia="宋体" w:cs="宋体"/>
          <w:b/>
          <w:color w:val="000000"/>
          <w:sz w:val="24"/>
          <w:szCs w:val="24"/>
          <w:highlight w:val="none"/>
        </w:rPr>
        <w:t xml:space="preserve">、付款</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（一）本合同以人民币付款。</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（二）乙方应按照与甲方签订的合同规定服务。</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val="en-US" w:eastAsia="zh-CN"/>
        </w:rPr>
        <w:t xml:space="preserve">二十</w:t>
      </w:r>
      <w:r>
        <w:rPr>
          <w:rStyle w:val="942"/>
          <w:rFonts w:hint="eastAsia" w:ascii="宋体" w:hAnsi="宋体" w:cs="宋体"/>
          <w:b/>
          <w:color w:val="000000"/>
          <w:sz w:val="24"/>
          <w:szCs w:val="24"/>
          <w:highlight w:val="none"/>
          <w:lang w:val="en-US" w:eastAsia="zh-CN"/>
        </w:rPr>
        <w:t xml:space="preserve">三</w:t>
      </w:r>
      <w:r>
        <w:rPr>
          <w:rStyle w:val="942"/>
          <w:rFonts w:hint="eastAsia" w:ascii="宋体" w:hAnsi="宋体" w:eastAsia="宋体" w:cs="宋体"/>
          <w:b/>
          <w:color w:val="000000"/>
          <w:sz w:val="24"/>
          <w:szCs w:val="24"/>
          <w:highlight w:val="none"/>
        </w:rPr>
        <w:t xml:space="preserve">、误期赔偿</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除合同规定外，如果乙方没有按照合同规定的时间提供</w:t>
      </w:r>
      <w:r>
        <w:rPr>
          <w:rStyle w:val="942"/>
          <w:rFonts w:hint="eastAsia" w:ascii="宋体" w:hAnsi="宋体" w:eastAsia="宋体" w:cs="宋体"/>
          <w:color w:val="000000"/>
          <w:sz w:val="24"/>
          <w:szCs w:val="24"/>
          <w:highlight w:val="none"/>
          <w:lang w:val="en-US" w:eastAsia="zh-CN"/>
        </w:rPr>
        <w:t xml:space="preserve">货物或</w:t>
      </w:r>
      <w:r>
        <w:rPr>
          <w:rStyle w:val="942"/>
          <w:rFonts w:hint="eastAsia" w:ascii="宋体" w:hAnsi="宋体" w:eastAsia="宋体" w:cs="宋体"/>
          <w:color w:val="000000"/>
          <w:sz w:val="24"/>
          <w:szCs w:val="24"/>
          <w:highlight w:val="none"/>
        </w:rPr>
        <w:t xml:space="preserve">服务，甲方将从</w:t>
      </w:r>
      <w:r>
        <w:rPr>
          <w:rStyle w:val="942"/>
          <w:rFonts w:hint="eastAsia" w:ascii="宋体" w:hAnsi="宋体" w:eastAsia="宋体" w:cs="宋体"/>
          <w:color w:val="000000"/>
          <w:sz w:val="24"/>
          <w:szCs w:val="24"/>
          <w:highlight w:val="none"/>
          <w:lang w:val="en-US" w:eastAsia="zh-CN"/>
        </w:rPr>
        <w:t xml:space="preserve">合同款</w:t>
      </w:r>
      <w:r>
        <w:rPr>
          <w:rStyle w:val="942"/>
          <w:rFonts w:hint="eastAsia" w:ascii="宋体" w:hAnsi="宋体" w:eastAsia="宋体" w:cs="宋体"/>
          <w:color w:val="000000"/>
          <w:sz w:val="24"/>
          <w:szCs w:val="24"/>
          <w:highlight w:val="none"/>
        </w:rPr>
        <w:t xml:space="preserve">中扣除误期赔偿费而不影响合同项目的其他补救方法，赔偿费按每</w:t>
      </w:r>
      <w:r>
        <w:rPr>
          <w:rStyle w:val="942"/>
          <w:rFonts w:hint="eastAsia" w:ascii="宋体" w:hAnsi="宋体" w:cs="宋体"/>
          <w:color w:val="000000"/>
          <w:sz w:val="24"/>
          <w:szCs w:val="24"/>
          <w:highlight w:val="none"/>
          <w:lang w:val="en-US" w:eastAsia="zh-CN"/>
        </w:rPr>
        <w:t xml:space="preserve">次</w:t>
      </w:r>
      <w:r>
        <w:rPr>
          <w:rStyle w:val="942"/>
          <w:rFonts w:hint="eastAsia" w:ascii="宋体" w:hAnsi="宋体" w:eastAsia="宋体" w:cs="宋体"/>
          <w:color w:val="000000"/>
          <w:sz w:val="24"/>
          <w:szCs w:val="24"/>
          <w:highlight w:val="none"/>
        </w:rPr>
        <w:t xml:space="preserve">提供</w:t>
      </w:r>
      <w:r>
        <w:rPr>
          <w:rStyle w:val="942"/>
          <w:rFonts w:hint="eastAsia" w:ascii="宋体" w:hAnsi="宋体" w:eastAsia="宋体" w:cs="宋体"/>
          <w:color w:val="000000"/>
          <w:sz w:val="24"/>
          <w:szCs w:val="24"/>
          <w:highlight w:val="none"/>
          <w:lang w:val="en-US" w:eastAsia="zh-CN"/>
        </w:rPr>
        <w:t xml:space="preserve">货物</w:t>
      </w:r>
      <w:r>
        <w:rPr>
          <w:rStyle w:val="942"/>
          <w:rFonts w:hint="eastAsia" w:ascii="宋体" w:hAnsi="宋体" w:eastAsia="宋体" w:cs="宋体"/>
          <w:color w:val="000000"/>
          <w:sz w:val="24"/>
          <w:szCs w:val="24"/>
          <w:highlight w:val="none"/>
        </w:rPr>
        <w:t xml:space="preserve">费用的0.5%计收，直至提供</w:t>
      </w:r>
      <w:r>
        <w:rPr>
          <w:rStyle w:val="942"/>
          <w:rFonts w:hint="eastAsia" w:ascii="宋体" w:hAnsi="宋体" w:eastAsia="宋体" w:cs="宋体"/>
          <w:color w:val="000000"/>
          <w:sz w:val="24"/>
          <w:szCs w:val="24"/>
          <w:highlight w:val="none"/>
          <w:lang w:val="en-US" w:eastAsia="zh-CN"/>
        </w:rPr>
        <w:t xml:space="preserve">货物或服务</w:t>
      </w:r>
      <w:r>
        <w:rPr>
          <w:rStyle w:val="942"/>
          <w:rFonts w:hint="eastAsia" w:ascii="宋体" w:hAnsi="宋体" w:eastAsia="宋体" w:cs="宋体"/>
          <w:color w:val="000000"/>
          <w:sz w:val="24"/>
          <w:szCs w:val="24"/>
          <w:highlight w:val="none"/>
        </w:rPr>
        <w:t xml:space="preserve">为止。但误期赔偿费的最高限为误期</w:t>
      </w:r>
      <w:r>
        <w:rPr>
          <w:rStyle w:val="942"/>
          <w:rFonts w:hint="eastAsia" w:ascii="宋体" w:hAnsi="宋体" w:eastAsia="宋体" w:cs="宋体"/>
          <w:color w:val="000000"/>
          <w:sz w:val="24"/>
          <w:szCs w:val="24"/>
          <w:highlight w:val="none"/>
          <w:lang w:val="en-US" w:eastAsia="zh-CN"/>
        </w:rPr>
        <w:t xml:space="preserve">货物或服务</w:t>
      </w:r>
      <w:r>
        <w:rPr>
          <w:rStyle w:val="942"/>
          <w:rFonts w:hint="eastAsia" w:ascii="宋体" w:hAnsi="宋体" w:eastAsia="宋体" w:cs="宋体"/>
          <w:color w:val="000000"/>
          <w:sz w:val="24"/>
          <w:szCs w:val="24"/>
          <w:highlight w:val="none"/>
        </w:rPr>
        <w:t xml:space="preserve">合同价的5%。一旦达到误期赔偿的最高限额，甲方可考虑终止合同。</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val="en-US" w:eastAsia="zh-CN"/>
        </w:rPr>
        <w:t xml:space="preserve">二十</w:t>
      </w:r>
      <w:r>
        <w:rPr>
          <w:rStyle w:val="942"/>
          <w:rFonts w:hint="eastAsia" w:ascii="宋体" w:hAnsi="宋体" w:cs="宋体"/>
          <w:b/>
          <w:color w:val="000000"/>
          <w:sz w:val="24"/>
          <w:szCs w:val="24"/>
          <w:highlight w:val="none"/>
          <w:lang w:val="en-US" w:eastAsia="zh-CN"/>
        </w:rPr>
        <w:t xml:space="preserve">四</w:t>
      </w:r>
      <w:r>
        <w:rPr>
          <w:rStyle w:val="942"/>
          <w:rFonts w:hint="eastAsia" w:ascii="宋体" w:hAnsi="宋体" w:eastAsia="宋体" w:cs="宋体"/>
          <w:b/>
          <w:color w:val="000000"/>
          <w:sz w:val="24"/>
          <w:szCs w:val="24"/>
          <w:highlight w:val="none"/>
        </w:rPr>
        <w:t xml:space="preserve">、不可抗力</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二十</w:t>
      </w:r>
      <w:r>
        <w:rPr>
          <w:rStyle w:val="942"/>
          <w:rFonts w:hint="eastAsia" w:ascii="宋体" w:hAnsi="宋体" w:cs="宋体"/>
          <w:b/>
          <w:color w:val="000000"/>
          <w:sz w:val="24"/>
          <w:szCs w:val="24"/>
          <w:highlight w:val="none"/>
          <w:lang w:val="en-US" w:eastAsia="zh-CN"/>
        </w:rPr>
        <w:t xml:space="preserve">五</w:t>
      </w:r>
      <w:r>
        <w:rPr>
          <w:rStyle w:val="942"/>
          <w:rFonts w:hint="eastAsia" w:ascii="宋体" w:hAnsi="宋体" w:eastAsia="宋体" w:cs="宋体"/>
          <w:b/>
          <w:color w:val="000000"/>
          <w:sz w:val="24"/>
          <w:szCs w:val="24"/>
          <w:highlight w:val="none"/>
        </w:rPr>
        <w:t xml:space="preserve">、税费</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中国政府根据现行税法规定对甲方征收的与本合同有关的一切税费由甲方负担；规定对乙方征收的与本合同有关的一切税费由乙方负担。</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二十</w:t>
      </w:r>
      <w:r>
        <w:rPr>
          <w:rStyle w:val="942"/>
          <w:rFonts w:hint="eastAsia" w:ascii="宋体" w:hAnsi="宋体" w:cs="宋体"/>
          <w:b/>
          <w:color w:val="000000"/>
          <w:sz w:val="24"/>
          <w:szCs w:val="24"/>
          <w:highlight w:val="none"/>
          <w:lang w:val="en-US" w:eastAsia="zh-CN"/>
        </w:rPr>
        <w:t xml:space="preserve">六</w:t>
      </w:r>
      <w:r>
        <w:rPr>
          <w:rStyle w:val="942"/>
          <w:rFonts w:hint="eastAsia" w:ascii="宋体" w:hAnsi="宋体" w:eastAsia="宋体" w:cs="宋体"/>
          <w:b/>
          <w:color w:val="000000"/>
          <w:sz w:val="24"/>
          <w:szCs w:val="24"/>
          <w:highlight w:val="none"/>
        </w:rPr>
        <w:t xml:space="preserve">、合同争议</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lang w:eastAsia="zh-CN"/>
        </w:rPr>
        <w:outlineLvl w:val="9"/>
      </w:pPr>
      <w:r>
        <w:rPr>
          <w:rStyle w:val="942"/>
          <w:rFonts w:hint="eastAsia" w:ascii="宋体" w:hAnsi="宋体" w:eastAsia="宋体" w:cs="宋体"/>
          <w:color w:val="000000"/>
          <w:sz w:val="24"/>
          <w:szCs w:val="24"/>
          <w:highlight w:val="none"/>
        </w:rPr>
        <w:t xml:space="preserve">甲乙双方应通过友好协商，解决在执行本合同中所发生的或与本合同有关的一切争议。如果协商仍得不到解决，任何一方均可按</w:t>
      </w:r>
      <w:r>
        <w:rPr>
          <w:rStyle w:val="942"/>
          <w:rFonts w:hint="eastAsia" w:ascii="宋体" w:hAnsi="宋体" w:eastAsia="宋体" w:cs="宋体"/>
          <w:color w:val="000000"/>
          <w:sz w:val="24"/>
          <w:szCs w:val="24"/>
          <w:highlight w:val="none"/>
          <w:lang w:eastAsia="zh-CN"/>
        </w:rPr>
        <w:t xml:space="preserve">《中华人民共和国民法典》</w:t>
      </w:r>
      <w:r>
        <w:rPr>
          <w:rStyle w:val="942"/>
          <w:rFonts w:hint="eastAsia" w:ascii="宋体" w:hAnsi="宋体" w:eastAsia="宋体" w:cs="宋体"/>
          <w:color w:val="000000"/>
          <w:sz w:val="24"/>
          <w:szCs w:val="24"/>
          <w:highlight w:val="none"/>
        </w:rPr>
        <w:t xml:space="preserve">向</w:t>
      </w:r>
      <w:r>
        <w:rPr>
          <w:rStyle w:val="942"/>
          <w:rFonts w:hint="eastAsia" w:ascii="宋体" w:hAnsi="宋体" w:cs="宋体"/>
          <w:color w:val="000000"/>
          <w:sz w:val="24"/>
          <w:szCs w:val="24"/>
          <w:highlight w:val="none"/>
          <w:lang w:val="en-US" w:eastAsia="zh-CN"/>
        </w:rPr>
        <w:t xml:space="preserve">甲方所在</w:t>
      </w:r>
      <w:r>
        <w:rPr>
          <w:rStyle w:val="942"/>
          <w:rFonts w:hint="eastAsia" w:ascii="宋体" w:hAnsi="宋体" w:eastAsia="宋体" w:cs="宋体"/>
          <w:color w:val="000000"/>
          <w:sz w:val="24"/>
          <w:szCs w:val="24"/>
          <w:highlight w:val="none"/>
        </w:rPr>
        <w:t xml:space="preserve">地人民法院提起诉讼。</w:t>
      </w:r>
      <w:r/>
    </w:p>
    <w:p>
      <w:pPr>
        <w:pStyle w:val="1021"/>
        <w:ind w:left="0" w:firstLine="482"/>
        <w:jc w:val="both"/>
        <w:pageBreakBefore w:val="0"/>
        <w:spacing w:line="480" w:lineRule="exact"/>
        <w:rPr>
          <w:rStyle w:val="942"/>
          <w:rFonts w:hint="eastAsia" w:ascii="宋体" w:hAnsi="宋体" w:eastAsia="宋体" w:cs="宋体"/>
          <w:b/>
          <w:color w:val="000000"/>
          <w:sz w:val="24"/>
          <w:szCs w:val="24"/>
          <w:highlight w:val="none"/>
        </w:rPr>
        <w:outlineLvl w:val="9"/>
      </w:pPr>
      <w:r>
        <w:rPr>
          <w:rStyle w:val="942"/>
          <w:rFonts w:hint="eastAsia" w:ascii="宋体" w:hAnsi="宋体" w:eastAsia="宋体" w:cs="宋体"/>
          <w:b/>
          <w:color w:val="000000"/>
          <w:sz w:val="24"/>
          <w:szCs w:val="24"/>
          <w:highlight w:val="none"/>
          <w:lang w:eastAsia="zh-CN"/>
        </w:rPr>
        <w:t xml:space="preserve">二十</w:t>
      </w:r>
      <w:r>
        <w:rPr>
          <w:rStyle w:val="942"/>
          <w:rFonts w:hint="eastAsia" w:ascii="宋体" w:hAnsi="宋体" w:cs="宋体"/>
          <w:b/>
          <w:color w:val="000000"/>
          <w:sz w:val="24"/>
          <w:szCs w:val="24"/>
          <w:highlight w:val="none"/>
          <w:lang w:val="en-US" w:eastAsia="zh-CN"/>
        </w:rPr>
        <w:t xml:space="preserve">七</w:t>
      </w:r>
      <w:r>
        <w:rPr>
          <w:rStyle w:val="942"/>
          <w:rFonts w:hint="eastAsia" w:ascii="宋体" w:hAnsi="宋体" w:eastAsia="宋体" w:cs="宋体"/>
          <w:b/>
          <w:color w:val="000000"/>
          <w:sz w:val="24"/>
          <w:szCs w:val="24"/>
          <w:highlight w:val="none"/>
        </w:rPr>
        <w:t xml:space="preserve">、适用法律</w:t>
      </w:r>
      <w:r/>
    </w:p>
    <w:p>
      <w:pPr>
        <w:pStyle w:val="1021"/>
        <w:ind w:left="0" w:firstLine="480"/>
        <w:jc w:val="both"/>
        <w:pageBreakBefore w:val="0"/>
        <w:spacing w:line="480" w:lineRule="exact"/>
        <w:rPr>
          <w:rStyle w:val="942"/>
          <w:rFonts w:hint="eastAsia" w:ascii="宋体" w:hAnsi="宋体" w:eastAsia="宋体" w:cs="宋体"/>
          <w:color w:val="000000"/>
          <w:sz w:val="24"/>
          <w:szCs w:val="24"/>
          <w:highlight w:val="none"/>
        </w:rPr>
        <w:outlineLvl w:val="9"/>
      </w:pPr>
      <w:r>
        <w:rPr>
          <w:rStyle w:val="942"/>
          <w:rFonts w:hint="eastAsia" w:ascii="宋体" w:hAnsi="宋体" w:eastAsia="宋体" w:cs="宋体"/>
          <w:color w:val="000000"/>
          <w:sz w:val="24"/>
          <w:szCs w:val="24"/>
          <w:highlight w:val="none"/>
        </w:rPr>
        <w:t xml:space="preserve">本合同应按照中华人民共和国的现行法律进行解释。</w:t>
      </w:r>
      <w:r/>
    </w:p>
    <w:tbl>
      <w:tblPr>
        <w:tblStyle w:val="1023"/>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甲方：（盖章）</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乙方：（盖章）</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地址：</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地址：</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法定代表人</w:t>
            </w:r>
            <w:r>
              <w:rPr>
                <w:rStyle w:val="942"/>
                <w:rFonts w:hint="eastAsia" w:ascii="宋体" w:hAnsi="宋体" w:cs="宋体"/>
                <w:color w:val="000000"/>
                <w:sz w:val="24"/>
                <w:szCs w:val="24"/>
                <w:highlight w:val="none"/>
                <w:lang w:val="en-US" w:eastAsia="zh-CN"/>
              </w:rPr>
              <w:t xml:space="preserve">或授权委托人</w:t>
            </w:r>
            <w:r>
              <w:rPr>
                <w:rStyle w:val="942"/>
                <w:rFonts w:hint="eastAsia" w:ascii="宋体" w:hAnsi="宋体" w:eastAsia="宋体" w:cs="宋体"/>
                <w:color w:val="000000"/>
                <w:sz w:val="24"/>
                <w:szCs w:val="24"/>
                <w:highlight w:val="none"/>
              </w:rPr>
              <w:t xml:space="preserve">：</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法定代表人</w:t>
            </w:r>
            <w:r>
              <w:rPr>
                <w:rStyle w:val="942"/>
                <w:rFonts w:hint="eastAsia" w:ascii="宋体" w:hAnsi="宋体" w:cs="宋体"/>
                <w:color w:val="000000"/>
                <w:sz w:val="24"/>
                <w:szCs w:val="24"/>
                <w:highlight w:val="none"/>
                <w:lang w:val="en-US" w:eastAsia="zh-CN"/>
              </w:rPr>
              <w:t xml:space="preserve">或授权委托人</w:t>
            </w:r>
            <w:r>
              <w:rPr>
                <w:rStyle w:val="942"/>
                <w:rFonts w:hint="eastAsia" w:ascii="宋体" w:hAnsi="宋体" w:eastAsia="宋体" w:cs="宋体"/>
                <w:color w:val="000000"/>
                <w:sz w:val="24"/>
                <w:szCs w:val="24"/>
                <w:highlight w:val="none"/>
              </w:rPr>
              <w:t xml:space="preserve">：</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联系电话：</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lang w:val="en-US" w:eastAsia="zh-CN"/>
              </w:rPr>
            </w:pPr>
            <w:r>
              <w:rPr>
                <w:rStyle w:val="942"/>
                <w:rFonts w:hint="eastAsia" w:ascii="宋体" w:hAnsi="宋体" w:eastAsia="宋体" w:cs="宋体"/>
                <w:color w:val="000000"/>
                <w:sz w:val="24"/>
                <w:szCs w:val="24"/>
                <w:highlight w:val="none"/>
              </w:rPr>
              <w:t xml:space="preserve">联系电话：</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lang w:val="en-US" w:eastAsia="zh-CN"/>
              </w:rPr>
              <w:t xml:space="preserve">202</w:t>
            </w:r>
            <w:r>
              <w:rPr>
                <w:rStyle w:val="942"/>
                <w:rFonts w:hint="eastAsia" w:ascii="宋体" w:hAnsi="宋体" w:cs="宋体"/>
                <w:color w:val="000000"/>
                <w:sz w:val="24"/>
                <w:szCs w:val="24"/>
                <w:highlight w:val="none"/>
                <w:lang w:val="en-US" w:eastAsia="zh-CN"/>
              </w:rPr>
              <w:t xml:space="preserve">6</w:t>
            </w:r>
            <w:r>
              <w:rPr>
                <w:rStyle w:val="942"/>
                <w:rFonts w:hint="eastAsia" w:ascii="宋体" w:hAnsi="宋体" w:eastAsia="宋体" w:cs="宋体"/>
                <w:color w:val="000000"/>
                <w:sz w:val="24"/>
                <w:szCs w:val="24"/>
                <w:highlight w:val="none"/>
              </w:rPr>
              <w:t xml:space="preserve">年</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月</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日</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lang w:val="en-US" w:eastAsia="zh-CN"/>
              </w:rPr>
              <w:t xml:space="preserve">202</w:t>
            </w:r>
            <w:r>
              <w:rPr>
                <w:rStyle w:val="942"/>
                <w:rFonts w:hint="eastAsia" w:ascii="宋体" w:hAnsi="宋体" w:cs="宋体"/>
                <w:color w:val="000000"/>
                <w:sz w:val="24"/>
                <w:szCs w:val="24"/>
                <w:highlight w:val="none"/>
                <w:lang w:val="en-US" w:eastAsia="zh-CN"/>
              </w:rPr>
              <w:t xml:space="preserve">6</w:t>
            </w:r>
            <w:r>
              <w:rPr>
                <w:rStyle w:val="942"/>
                <w:rFonts w:hint="eastAsia" w:ascii="宋体" w:hAnsi="宋体" w:eastAsia="宋体" w:cs="宋体"/>
                <w:color w:val="000000"/>
                <w:sz w:val="24"/>
                <w:szCs w:val="24"/>
                <w:highlight w:val="none"/>
              </w:rPr>
              <w:t xml:space="preserve">年</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月</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日</w:t>
            </w:r>
            <w:r/>
          </w:p>
        </w:tc>
      </w:tr>
    </w:tbl>
    <w:p>
      <w:pPr>
        <w:pStyle w:val="947"/>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47"/>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sectPr>
          <w:footnotePr/>
          <w:endnotePr/>
          <w:type w:val="nextPage"/>
          <w:pgSz w:w="11906" w:h="16838" w:orient="portrait"/>
          <w:pgMar w:top="1440" w:right="1440" w:bottom="1440" w:left="1440" w:header="851" w:footer="907" w:gutter="0"/>
          <w:cols w:num="1" w:sep="0" w:space="1701" w:equalWidth="1"/>
          <w:docGrid w:linePitch="360"/>
        </w:sect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t xml:space="preserve">附件：</w:t>
      </w:r>
      <w:r/>
    </w:p>
    <w:p>
      <w:pPr>
        <w:ind w:right="0" w:firstLine="562"/>
        <w:jc w:val="both"/>
        <w:keepLines w:val="0"/>
        <w:keepNext w:val="0"/>
        <w:pageBreakBefore w:val="0"/>
        <w:spacing w:line="48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b/>
          <w:bCs w:val="0"/>
          <w:sz w:val="28"/>
          <w:szCs w:val="28"/>
          <w:lang w:val="en-US" w:eastAsia="zh-CN"/>
        </w:rPr>
        <w:t xml:space="preserve">宿迁市宿城区龙河人民医院中药饮片供应商</w:t>
      </w:r>
      <w:r>
        <w:rPr>
          <w:rFonts w:hint="eastAsia" w:ascii="宋体" w:hAnsi="宋体" w:cs="宋体"/>
          <w:b/>
          <w:bCs w:val="0"/>
          <w:sz w:val="28"/>
          <w:szCs w:val="28"/>
          <w:lang w:val="en-US" w:eastAsia="zh-CN"/>
        </w:rPr>
        <w:t xml:space="preserve">季</w:t>
      </w:r>
      <w:r>
        <w:rPr>
          <w:rFonts w:hint="eastAsia" w:ascii="宋体" w:hAnsi="宋体" w:eastAsia="宋体" w:cs="宋体"/>
          <w:b/>
          <w:bCs w:val="0"/>
          <w:sz w:val="28"/>
          <w:szCs w:val="28"/>
          <w:lang w:val="en-US" w:eastAsia="zh-CN"/>
        </w:rPr>
        <w:t xml:space="preserve">度考核评分表</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22"/>
        <w:gridCol w:w="889"/>
        <w:gridCol w:w="4305"/>
        <w:gridCol w:w="773"/>
      </w:tblGrid>
      <w:tr>
        <w:trPr>
          <w:jc w:val="center"/>
          <w:trHeight w:val="931"/>
        </w:trPr>
        <w:tc>
          <w:tcPr>
            <w:tcW w:w="73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序号</w:t>
            </w:r>
            <w:r/>
          </w:p>
        </w:tc>
        <w:tc>
          <w:tcPr>
            <w:tcW w:w="182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内容</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w:t>
            </w:r>
            <w:r/>
          </w:p>
        </w:tc>
        <w:tc>
          <w:tcPr>
            <w:tcW w:w="430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分值说明</w:t>
            </w:r>
            <w:r/>
          </w:p>
        </w:tc>
        <w:tc>
          <w:tcPr>
            <w:tcW w:w="773"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得分</w:t>
            </w:r>
            <w:r/>
          </w:p>
        </w:tc>
      </w:tr>
      <w:tr>
        <w:trPr>
          <w:jc w:val="center"/>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1</w:t>
            </w:r>
            <w:r/>
          </w:p>
        </w:tc>
        <w:tc>
          <w:tcPr>
            <w:tcW w:w="182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Cs/>
                <w:sz w:val="24"/>
                <w:szCs w:val="24"/>
                <w:highlight w:val="none"/>
                <w:lang w:val="en-US" w:eastAsia="zh-CN"/>
              </w:rPr>
              <w:t xml:space="preserve">订单相符性</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4305"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bCs/>
                <w:sz w:val="24"/>
                <w:szCs w:val="24"/>
                <w:highlight w:val="none"/>
              </w:rPr>
              <w:t xml:space="preserve">供应的药品与</w:t>
            </w:r>
            <w:r>
              <w:rPr>
                <w:rFonts w:hint="eastAsia" w:ascii="宋体" w:hAnsi="宋体" w:eastAsia="宋体" w:cs="宋体"/>
                <w:bCs/>
                <w:sz w:val="24"/>
                <w:szCs w:val="24"/>
                <w:highlight w:val="none"/>
                <w:lang w:eastAsia="zh-CN"/>
              </w:rPr>
              <w:t xml:space="preserve">医</w:t>
            </w:r>
            <w:r>
              <w:rPr>
                <w:rFonts w:hint="eastAsia" w:ascii="宋体" w:hAnsi="宋体" w:eastAsia="宋体" w:cs="宋体"/>
                <w:bCs/>
                <w:sz w:val="24"/>
                <w:szCs w:val="24"/>
                <w:highlight w:val="none"/>
              </w:rPr>
              <w:t xml:space="preserve">院订单要求不相符的，每笔订单扣1分；拒绝调换的，每笔订单扣</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82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药品质量</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4305"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供应商所配送品种、规格、质量</w:t>
            </w:r>
            <w:r>
              <w:rPr>
                <w:rFonts w:hint="eastAsia" w:ascii="宋体" w:hAnsi="宋体" w:eastAsia="宋体" w:cs="宋体"/>
                <w:bCs/>
                <w:sz w:val="24"/>
                <w:szCs w:val="24"/>
                <w:highlight w:val="none"/>
                <w:lang w:val="en-US" w:eastAsia="zh-CN"/>
              </w:rPr>
              <w:t xml:space="preserve">达到需方要求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bCs/>
                <w:sz w:val="24"/>
                <w:szCs w:val="24"/>
                <w:highlight w:val="none"/>
              </w:rPr>
              <w:t xml:space="preserve">。</w:t>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3</w:t>
            </w:r>
            <w:r/>
          </w:p>
        </w:tc>
        <w:tc>
          <w:tcPr>
            <w:tcW w:w="1822"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配送时间</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305"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rPr>
              <w:t xml:space="preserve">供应商在规定时间按</w:t>
            </w:r>
            <w:r>
              <w:rPr>
                <w:rFonts w:hint="eastAsia" w:ascii="宋体" w:hAnsi="宋体" w:eastAsia="宋体" w:cs="宋体"/>
                <w:bCs/>
                <w:sz w:val="24"/>
                <w:szCs w:val="24"/>
                <w:highlight w:val="none"/>
                <w:lang w:eastAsia="zh-CN"/>
              </w:rPr>
              <w:t xml:space="preserve">医院</w:t>
            </w:r>
            <w:r>
              <w:rPr>
                <w:rFonts w:hint="eastAsia" w:ascii="宋体" w:hAnsi="宋体" w:eastAsia="宋体" w:cs="宋体"/>
                <w:bCs/>
                <w:sz w:val="24"/>
                <w:szCs w:val="24"/>
                <w:highlight w:val="none"/>
              </w:rPr>
              <w:t xml:space="preserve">计划要求配送</w:t>
            </w:r>
            <w:r>
              <w:rPr>
                <w:rFonts w:hint="eastAsia" w:ascii="宋体" w:hAnsi="宋体" w:eastAsia="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一般药品</w:t>
            </w:r>
            <w:r>
              <w:rPr>
                <w:rFonts w:hint="eastAsia" w:ascii="宋体" w:hAnsi="宋体" w:eastAsia="宋体" w:cs="宋体"/>
                <w:color w:val="auto"/>
                <w:sz w:val="24"/>
                <w:szCs w:val="24"/>
                <w:highlight w:val="none"/>
                <w:lang w:val="en-US" w:eastAsia="zh-CN" w:bidi="ar-SA"/>
              </w:rPr>
              <w:t xml:space="preserve">48小时内送达</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属急救及加急供货的应在4小时内送达。</w:t>
            </w:r>
            <w:r>
              <w:rPr>
                <w:rFonts w:hint="eastAsia" w:ascii="宋体" w:hAnsi="宋体" w:eastAsia="宋体" w:cs="宋体"/>
                <w:bCs/>
                <w:sz w:val="24"/>
                <w:szCs w:val="24"/>
                <w:highlight w:val="none"/>
                <w:lang w:val="en-US" w:eastAsia="zh-CN"/>
              </w:rPr>
              <w:t xml:space="preserve">每有一次不符合扣2分</w:t>
            </w:r>
            <w:r>
              <w:rPr>
                <w:rFonts w:hint="eastAsia" w:ascii="宋体" w:hAnsi="宋体" w:eastAsia="宋体" w:cs="宋体"/>
                <w:bCs/>
                <w:sz w:val="24"/>
                <w:szCs w:val="24"/>
                <w:highlight w:val="none"/>
              </w:rPr>
              <w:t xml:space="preserve">。</w:t>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91"/>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4</w:t>
            </w:r>
            <w:r/>
          </w:p>
        </w:tc>
        <w:tc>
          <w:tcPr>
            <w:tcW w:w="1822"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lang w:val="en-US"/>
              </w:rPr>
            </w:pPr>
            <w:r>
              <w:rPr>
                <w:rFonts w:hint="default" w:ascii="宋体" w:hAnsi="宋体" w:cs="宋体"/>
                <w:b w:val="0"/>
                <w:bCs/>
                <w:caps w:val="0"/>
                <w:color w:val="auto"/>
                <w:sz w:val="24"/>
                <w:szCs w:val="24"/>
                <w:highlight w:val="none"/>
                <w:lang w:val="en-US" w:eastAsia="zh-CN"/>
              </w:rPr>
              <w:t xml:space="preserve">饮片有效期</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305"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rPr>
              <w:t xml:space="preserve">所提供的中药饮片有效期为一年的，剩余有效期至少为六个月；有效期为一年半至两年的，剩余有效期至少为九个月；有效期超过二年的，剩余有效期至少为十二个月。特殊品种双方可另行协商；</w:t>
            </w:r>
            <w:r/>
          </w:p>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rPr>
              <w:t xml:space="preserve">每有一次不符合扣5分</w:t>
            </w:r>
            <w:r>
              <w:rPr>
                <w:rFonts w:hint="eastAsia" w:ascii="宋体" w:hAnsi="宋体" w:eastAsia="宋体" w:cs="宋体"/>
                <w:color w:val="auto"/>
                <w:sz w:val="24"/>
                <w:szCs w:val="24"/>
                <w:highlight w:val="none"/>
                <w:lang w:val="en-US" w:eastAsia="zh-CN" w:bidi="ar"/>
              </w:rPr>
              <w:t xml:space="preserve">。未标注有效期中药批号不得为1年前的。</w:t>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882"/>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5</w:t>
            </w:r>
            <w:r/>
          </w:p>
        </w:tc>
        <w:tc>
          <w:tcPr>
            <w:tcW w:w="182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color w:val="000000"/>
                <w:sz w:val="24"/>
                <w:szCs w:val="24"/>
                <w:highlight w:val="none"/>
                <w:lang w:val="en-US" w:eastAsia="zh-CN" w:bidi="ar"/>
              </w:rPr>
              <w:t xml:space="preserve">运输保障</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sz w:val="24"/>
                <w:szCs w:val="24"/>
                <w:highlight w:val="none"/>
                <w:vertAlign w:val="baseline"/>
                <w:lang w:val="en-US"/>
              </w:rPr>
            </w:r>
            <w:r/>
          </w:p>
        </w:tc>
        <w:tc>
          <w:tcPr>
            <w:tcW w:w="4305"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rPr>
              <w:t xml:space="preserve">运输需</w:t>
            </w:r>
            <w:r>
              <w:rPr>
                <w:rFonts w:hint="eastAsia" w:ascii="宋体" w:hAnsi="宋体" w:eastAsia="宋体" w:cs="宋体"/>
                <w:bCs/>
                <w:sz w:val="24"/>
                <w:szCs w:val="24"/>
                <w:highlight w:val="none"/>
              </w:rPr>
              <w:t xml:space="preserve">严格按照所供药品包装标识要求进行运输，</w:t>
            </w:r>
            <w:r>
              <w:rPr>
                <w:rFonts w:hint="eastAsia" w:ascii="宋体" w:hAnsi="宋体" w:eastAsia="宋体" w:cs="宋体"/>
                <w:bCs/>
                <w:sz w:val="24"/>
                <w:szCs w:val="24"/>
                <w:highlight w:val="none"/>
                <w:lang w:val="en-US" w:eastAsia="zh-CN"/>
              </w:rPr>
              <w:t xml:space="preserve">易碎品种需用纸箱包装，</w:t>
            </w:r>
            <w:r>
              <w:rPr>
                <w:rFonts w:hint="eastAsia" w:ascii="宋体" w:hAnsi="宋体" w:eastAsia="宋体" w:cs="宋体"/>
                <w:bCs/>
                <w:sz w:val="24"/>
                <w:szCs w:val="24"/>
                <w:highlight w:val="none"/>
              </w:rPr>
              <w:t xml:space="preserve">保证药品质量。</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color w:val="000000"/>
                <w:sz w:val="24"/>
                <w:szCs w:val="24"/>
                <w:highlight w:val="none"/>
                <w:lang w:val="en-US" w:eastAsia="zh-CN" w:bidi="ar"/>
              </w:rPr>
              <w:t xml:space="preserve">。</w:t>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882"/>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822"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保供率</w:t>
            </w:r>
            <w:r/>
          </w:p>
        </w:tc>
        <w:tc>
          <w:tcPr>
            <w:tcW w:w="889"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305"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cs="宋体"/>
                <w:bCs/>
                <w:sz w:val="24"/>
                <w:szCs w:val="24"/>
                <w:highlight w:val="none"/>
                <w:lang w:val="en-US" w:eastAsia="zh-CN"/>
              </w:rPr>
              <w:t xml:space="preserve">保</w:t>
            </w:r>
            <w:r>
              <w:rPr>
                <w:rFonts w:hint="eastAsia" w:ascii="宋体" w:hAnsi="宋体" w:eastAsia="宋体" w:cs="宋体"/>
                <w:bCs/>
                <w:sz w:val="24"/>
                <w:szCs w:val="24"/>
                <w:highlight w:val="none"/>
                <w:lang w:val="en-US" w:eastAsia="zh-CN"/>
              </w:rPr>
              <w:t xml:space="preserve">供率未达到95%的，每少1%扣2分。</w:t>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56"/>
        </w:trPr>
        <w:tc>
          <w:tcPr>
            <w:tcW w:w="7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822"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合计</w:t>
            </w:r>
            <w:r/>
          </w:p>
        </w:tc>
        <w:tc>
          <w:tcPr>
            <w:tcW w:w="889"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w:t>
            </w:r>
            <w:r/>
          </w:p>
        </w:tc>
        <w:tc>
          <w:tcPr>
            <w:tcW w:w="4305" w:type="dxa"/>
            <w:vAlign w:val="center"/>
            <w:textDirection w:val="lrTb"/>
            <w:noWrap w:val="false"/>
          </w:tcPr>
          <w:p>
            <w:pPr>
              <w:jc w:val="center"/>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W w:w="773" w:type="dxa"/>
            <w:vAlign w:val="center"/>
            <w:textDirection w:val="lrTb"/>
            <w:noWrap w:val="false"/>
          </w:tcPr>
          <w:p>
            <w:pPr>
              <w:jc w:val="center"/>
              <w:keepLines w:val="0"/>
              <w:keepNext w:val="0"/>
              <w:pageBreakBefore w:val="0"/>
              <w:spacing w:after="0" w:line="40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ind w:firstLine="48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480"/>
        <w:keepLines w:val="0"/>
        <w:keepNext w:val="0"/>
        <w:pageBreakBefore w:val="0"/>
        <w:spacing w:line="46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考核人：</w:t>
      </w:r>
      <w:r/>
    </w:p>
    <w:p>
      <w:pPr>
        <w:ind w:firstLine="0"/>
        <w:jc w:val="both"/>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ind w:firstLine="480"/>
        <w:jc w:val="both"/>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考核日期：</w:t>
      </w:r>
      <w:r/>
    </w:p>
    <w:p>
      <w:pPr>
        <w:ind w:firstLine="480"/>
        <w:jc w:val="both"/>
        <w:spacing w:line="240" w:lineRule="auto"/>
        <w:rPr>
          <w:rFonts w:hint="eastAsia" w:ascii="宋体" w:hAnsi="宋体" w:eastAsia="宋体" w:cs="宋体"/>
          <w:bCs/>
          <w:sz w:val="24"/>
          <w:szCs w:val="24"/>
          <w:highlight w:val="none"/>
          <w:lang w:val="en-US" w:eastAsia="zh-CN"/>
        </w:rPr>
        <w:sectPr>
          <w:footnotePr/>
          <w:endnotePr/>
          <w:type w:val="nextPage"/>
          <w:pgSz w:w="11906" w:h="16838" w:orient="portrait"/>
          <w:pgMar w:top="1440" w:right="1440" w:bottom="1440" w:left="1440" w:header="851" w:footer="907" w:gutter="0"/>
          <w:cols w:num="1" w:sep="0" w:space="1701" w:equalWidth="1"/>
          <w:docGrid w:linePitch="360"/>
        </w:sectPr>
      </w:pPr>
      <w:r>
        <w:rPr>
          <w:rFonts w:hint="eastAsia" w:ascii="宋体" w:hAnsi="宋体" w:eastAsia="宋体" w:cs="宋体"/>
          <w:bCs/>
          <w:sz w:val="24"/>
          <w:szCs w:val="24"/>
          <w:highlight w:val="none"/>
          <w:lang w:val="en-US" w:eastAsia="zh-CN"/>
        </w:rPr>
      </w:r>
      <w:r/>
    </w:p>
    <w:p>
      <w:pPr>
        <w:jc w:val="center"/>
        <w:keepLines w:val="0"/>
        <w:keepNext w:val="0"/>
        <w:pageBreakBefore w:val="0"/>
        <w:spacing w:after="0" w:line="360" w:lineRule="auto"/>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44"/>
          <w:szCs w:val="44"/>
          <w:highlight w:val="none"/>
          <w:lang w:val="en-US" w:eastAsia="zh-CN"/>
        </w:rPr>
        <w:t xml:space="preserve">药品质量保证协议书</w:t>
      </w:r>
      <w:r/>
    </w:p>
    <w:p>
      <w:pPr>
        <w:ind w:firstLine="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甲方（购货单位）：</w:t>
      </w:r>
      <w:r/>
    </w:p>
    <w:p>
      <w:pPr>
        <w:ind w:firstLine="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乙方（供货单位）：</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为加强药品经营质量管理，规范药品经营行为，保障人体用药安全、有效，依据《药品管理法》和《药品经营质量管理规范》、《中华人民共和国民法典》、《产品质量法》等相关法律法规的规定，本着公平、公正、合作的原则，经甲、乙双方协商达成如下协议：</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一、乙方责任</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乙方必须是合法的药品经营企业，应向甲方提供真实、合法、有效的并加盖其公章原印章的以下资料：药品经营（生产）许可证、药品经营（生产）质量管理规范、营业执照及其年检证明、税务登记证、组织代码证的复印件及相关印章模式、随货同行单（票）样式、开户户名、开户银行及账号。</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2、乙方应按照国家规定开具发票，发票上的购、销单位名称及金额、品名应当与付款流向及金额、品名一致，并与财务账目内容相对应，并加盖供货单位发票专用章原印章、注明税票号码。</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3、乙方所供药品的质量必须符合国家法定质量标准和有关质量要求，并随货附相应批号药检报告书（可采用电子数据传输），整件产品应附产品合格证。</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4、乙方所供药品的包装、标签、说明书应当符合《药品说明书和标签管理规定》及相关的法律法规的规定和货物储运要求。</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6、近效期在半年内的药品、滞销的药品以及原包装破损的药品，乙方应按照甲方的要求退换；乙方应无偿提供抽检的样品并承担检测费用。国家、省、市主管部门抽检药品费用按照有关规定执行。</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7、乙方所供药品为进口药品，应随货提供真实、合法、有效的《进口药品注册证》或《医药产品注册证》和《进口药品批件》的复印件，及相应批号的《进口药品检验报告书》复印件，并加盖质量管理机构的“质量管理专用章”原印章。</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二、甲方责任</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1、甲方应向乙方提供具有合法的药品经营资质的证明文件，采购人员及提货人员的身份证明材料，并保证资质、材料的真实性、合法性、有效性。</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2、甲方应向乙方提供加盖企业公章原印章和法人代表印章或签字的授权采购委托书及被委托人身份证复印件。</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3、甲方验收药品入库后，应按照药品的储存和运输要求进行储存和运输。</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5、甲方在经营或使用乙方供应的药品过程中发生质量问题，应提供详细的质量信息，并积极配合乙方做好调查取证和善后处理工作。</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6、药品在有效期内出现质量问题的，甲方有权要求乙方更换或退货并承担相关费用和责任。</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三、其他事项</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1、本协议适用于合同购销、电话购销、书面要货等方式的购销活动。</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2、本协议自年月日起至年月日内有效。本协议一式伍份，甲方</w:t>
      </w:r>
      <w:r>
        <w:rPr>
          <w:rFonts w:hint="eastAsia" w:ascii="宋体" w:hAnsi="宋体" w:cs="宋体"/>
          <w:bCs/>
          <w:sz w:val="24"/>
          <w:szCs w:val="24"/>
          <w:highlight w:val="none"/>
          <w:lang w:val="en-US" w:eastAsia="zh-CN"/>
        </w:rPr>
        <w:t xml:space="preserve">叁</w:t>
      </w:r>
      <w:r>
        <w:rPr>
          <w:rFonts w:hint="eastAsia" w:ascii="宋体" w:hAnsi="宋体" w:eastAsia="宋体" w:cs="宋体"/>
          <w:bCs/>
          <w:sz w:val="24"/>
          <w:szCs w:val="24"/>
          <w:highlight w:val="none"/>
          <w:lang w:val="en-US" w:eastAsia="zh-CN"/>
        </w:rPr>
        <w:t xml:space="preserve">份，乙方</w:t>
      </w:r>
      <w:r>
        <w:rPr>
          <w:rFonts w:hint="eastAsia" w:ascii="宋体" w:hAnsi="宋体" w:cs="宋体"/>
          <w:bCs/>
          <w:sz w:val="24"/>
          <w:szCs w:val="24"/>
          <w:highlight w:val="none"/>
          <w:lang w:val="en-US" w:eastAsia="zh-CN"/>
        </w:rPr>
        <w:t xml:space="preserve">和代理公司各执</w:t>
      </w:r>
      <w:r>
        <w:rPr>
          <w:rFonts w:hint="eastAsia" w:ascii="宋体" w:hAnsi="宋体" w:eastAsia="宋体" w:cs="宋体"/>
          <w:bCs/>
          <w:sz w:val="24"/>
          <w:szCs w:val="24"/>
          <w:highlight w:val="none"/>
          <w:lang w:val="en-US" w:eastAsia="zh-CN"/>
        </w:rPr>
        <w:t xml:space="preserve">壹份。</w:t>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3、甲乙双方须共同遵守本协议，未尽事宜，双方共同协商解决。</w:t>
      </w:r>
      <w:r/>
    </w:p>
    <w:tbl>
      <w:tblPr>
        <w:tblStyle w:val="1023"/>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23"/>
        <w:gridCol w:w="4707"/>
      </w:tblGrid>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甲方：（盖章）</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乙方：（盖章）</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地址：</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地址：</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法定代表人</w:t>
            </w:r>
            <w:r>
              <w:rPr>
                <w:rStyle w:val="942"/>
                <w:rFonts w:hint="eastAsia" w:ascii="宋体" w:hAnsi="宋体" w:cs="宋体"/>
                <w:color w:val="000000"/>
                <w:sz w:val="24"/>
                <w:szCs w:val="24"/>
                <w:highlight w:val="none"/>
                <w:lang w:val="en-US" w:eastAsia="zh-CN"/>
              </w:rPr>
              <w:t xml:space="preserve">或授权委托人</w:t>
            </w:r>
            <w:r>
              <w:rPr>
                <w:rStyle w:val="942"/>
                <w:rFonts w:hint="eastAsia" w:ascii="宋体" w:hAnsi="宋体" w:eastAsia="宋体" w:cs="宋体"/>
                <w:color w:val="000000"/>
                <w:sz w:val="24"/>
                <w:szCs w:val="24"/>
                <w:highlight w:val="none"/>
              </w:rPr>
              <w:t xml:space="preserve">：</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法定代表人</w:t>
            </w:r>
            <w:r>
              <w:rPr>
                <w:rStyle w:val="942"/>
                <w:rFonts w:hint="eastAsia" w:ascii="宋体" w:hAnsi="宋体" w:cs="宋体"/>
                <w:color w:val="000000"/>
                <w:sz w:val="24"/>
                <w:szCs w:val="24"/>
                <w:highlight w:val="none"/>
                <w:lang w:val="en-US" w:eastAsia="zh-CN"/>
              </w:rPr>
              <w:t xml:space="preserve">或授权委托人</w:t>
            </w:r>
            <w:r>
              <w:rPr>
                <w:rStyle w:val="942"/>
                <w:rFonts w:hint="eastAsia" w:ascii="宋体" w:hAnsi="宋体" w:eastAsia="宋体" w:cs="宋体"/>
                <w:color w:val="000000"/>
                <w:sz w:val="24"/>
                <w:szCs w:val="24"/>
                <w:highlight w:val="none"/>
              </w:rPr>
              <w:t xml:space="preserve">：</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联系电话：</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lang w:val="en-US" w:eastAsia="zh-CN"/>
              </w:rPr>
            </w:pPr>
            <w:r>
              <w:rPr>
                <w:rStyle w:val="942"/>
                <w:rFonts w:hint="eastAsia" w:ascii="宋体" w:hAnsi="宋体" w:eastAsia="宋体" w:cs="宋体"/>
                <w:color w:val="000000"/>
                <w:sz w:val="24"/>
                <w:szCs w:val="24"/>
                <w:highlight w:val="none"/>
              </w:rPr>
              <w:t xml:space="preserve">联系电话：</w:t>
            </w:r>
            <w:r/>
          </w:p>
        </w:tc>
      </w:tr>
      <w:tr>
        <w:trPr>
          <w:trHeight w:val="90"/>
        </w:trPr>
        <w:tc>
          <w:tcPr>
            <w:tcW w:w="3954"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年</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月</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日</w:t>
            </w:r>
            <w:r/>
          </w:p>
        </w:tc>
        <w:tc>
          <w:tcPr>
            <w:tcW w:w="4745" w:type="dxa"/>
            <w:vAlign w:val="top"/>
            <w:textDirection w:val="lrTb"/>
            <w:noWrap w:val="false"/>
          </w:tcPr>
          <w:p>
            <w:pPr>
              <w:pStyle w:val="964"/>
              <w:ind w:left="0" w:firstLine="480"/>
              <w:jc w:val="left"/>
              <w:pageBreakBefore w:val="0"/>
              <w:spacing w:line="480" w:lineRule="exact"/>
              <w:widowControl/>
              <w:rPr>
                <w:rStyle w:val="942"/>
                <w:rFonts w:hint="eastAsia" w:ascii="宋体" w:hAnsi="宋体" w:eastAsia="宋体" w:cs="宋体"/>
                <w:color w:val="000000"/>
                <w:sz w:val="24"/>
                <w:szCs w:val="24"/>
                <w:highlight w:val="none"/>
                <w:vertAlign w:val="baseline"/>
              </w:rPr>
            </w:pPr>
            <w:r>
              <w:rPr>
                <w:rStyle w:val="942"/>
                <w:rFonts w:hint="eastAsia" w:ascii="宋体" w:hAnsi="宋体" w:eastAsia="宋体" w:cs="宋体"/>
                <w:color w:val="000000"/>
                <w:sz w:val="24"/>
                <w:szCs w:val="24"/>
                <w:highlight w:val="none"/>
              </w:rPr>
              <w:t xml:space="preserve">年</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月</w:t>
            </w:r>
            <w:r>
              <w:rPr>
                <w:rStyle w:val="942"/>
                <w:rFonts w:hint="eastAsia" w:ascii="宋体" w:hAnsi="宋体" w:cs="宋体"/>
                <w:color w:val="000000"/>
                <w:sz w:val="24"/>
                <w:szCs w:val="24"/>
                <w:highlight w:val="none"/>
                <w:lang w:val="en-US" w:eastAsia="zh-CN"/>
              </w:rPr>
              <w:t xml:space="preserve">  </w:t>
            </w:r>
            <w:r>
              <w:rPr>
                <w:rStyle w:val="942"/>
                <w:rFonts w:hint="eastAsia" w:ascii="宋体" w:hAnsi="宋体" w:eastAsia="宋体" w:cs="宋体"/>
                <w:color w:val="000000"/>
                <w:sz w:val="24"/>
                <w:szCs w:val="24"/>
                <w:highlight w:val="none"/>
              </w:rPr>
              <w:t xml:space="preserve">日</w:t>
            </w:r>
            <w:bookmarkEnd w:id="105"/>
            <w:r/>
            <w:bookmarkEnd w:id="106"/>
            <w:r/>
            <w:bookmarkEnd w:id="107"/>
            <w:r/>
            <w:r/>
          </w:p>
        </w:tc>
      </w:tr>
    </w:tbl>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bookmarkStart w:id="148" w:name="_Toc1164"/>
      <w:r/>
      <w:bookmarkStart w:id="149" w:name="_Toc20257"/>
      <w:r/>
      <w:bookmarkStart w:id="150" w:name="_Toc176774462"/>
      <w:r/>
      <w:bookmarkStart w:id="151" w:name="_Toc4692"/>
      <w:r/>
      <w:r/>
    </w:p>
    <w:p>
      <w:pPr>
        <w:ind w:firstLine="480"/>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suppressLineNumbers w:val="0"/>
      </w:pPr>
      <w:r>
        <w:rPr>
          <w:rFonts w:hint="eastAsia" w:ascii="宋体" w:hAnsi="宋体" w:eastAsia="宋体" w:cs="宋体"/>
          <w:bCs/>
          <w:sz w:val="24"/>
          <w:szCs w:val="24"/>
          <w:highlight w:val="none"/>
          <w:lang w:val="en-US" w:eastAsia="zh-CN"/>
        </w:rPr>
      </w:r>
      <w:r/>
    </w:p>
    <w:p>
      <w:pPr>
        <w:pStyle w:val="947"/>
        <w:jc w:val="center"/>
        <w:spacing w:before="0" w:beforeAutospacing="0" w:after="0" w:afterAutospacing="0" w:line="440" w:lineRule="exact"/>
        <w:rPr>
          <w:rFonts w:hint="eastAsia" w:ascii="宋体" w:eastAsia="宋体" w:cs="宋体"/>
          <w:b/>
          <w:bCs/>
          <w:color w:val="auto"/>
          <w:sz w:val="44"/>
          <w:szCs w:val="44"/>
          <w:highlight w:val="none"/>
          <w:shd w:val="clear" w:color="auto" w:fill="ffffff"/>
          <w:lang w:bidi="ar-SA"/>
        </w:rPr>
        <w:outlineLvl w:val="0"/>
      </w:pPr>
      <w:r/>
      <w:bookmarkStart w:id="152" w:name="_Toc30832"/>
      <w:r>
        <w:rPr>
          <w:rFonts w:hint="eastAsia" w:ascii="宋体" w:eastAsia="宋体" w:cs="宋体"/>
          <w:b/>
          <w:bCs/>
          <w:color w:val="auto"/>
          <w:sz w:val="44"/>
          <w:szCs w:val="44"/>
          <w:highlight w:val="none"/>
          <w:shd w:val="clear" w:color="auto" w:fill="ffffff"/>
          <w:lang w:bidi="ar-SA"/>
        </w:rPr>
        <w:t xml:space="preserve">第六部分 投标文件格式</w:t>
      </w:r>
      <w:bookmarkEnd w:id="148"/>
      <w:r/>
      <w:bookmarkEnd w:id="149"/>
      <w:r/>
      <w:bookmarkEnd w:id="150"/>
      <w:r/>
      <w:bookmarkEnd w:id="151"/>
      <w:r/>
      <w:bookmarkEnd w:id="152"/>
      <w:r/>
      <w:r/>
    </w:p>
    <w:p>
      <w:pPr>
        <w:pStyle w:val="947"/>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47"/>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47"/>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47"/>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ind w:firstLine="1084"/>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b/>
          <w:bCs/>
          <w:color w:val="auto"/>
          <w:highlight w:val="none"/>
          <w:lang w:bidi="ar-SA"/>
        </w:rPr>
        <w:t xml:space="preserve">项目名称：</w:t>
      </w:r>
      <w:r>
        <w:rPr>
          <w:rFonts w:hint="eastAsia" w:ascii="宋体" w:cs="宋体"/>
          <w:b/>
          <w:bCs/>
          <w:color w:val="auto"/>
          <w:highlight w:val="none"/>
          <w:u w:val="single"/>
          <w:lang w:bidi="ar-SA"/>
        </w:rPr>
        <w:t xml:space="preserve">              </w:t>
      </w:r>
      <w:r/>
    </w:p>
    <w:p>
      <w:pPr>
        <w:pStyle w:val="947"/>
        <w:ind w:firstLine="1084"/>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b/>
          <w:bCs/>
          <w:color w:val="auto"/>
          <w:highlight w:val="none"/>
          <w:lang w:bidi="ar-SA"/>
        </w:rPr>
        <w:t xml:space="preserve">项目编号：</w:t>
      </w:r>
      <w:r>
        <w:rPr>
          <w:rFonts w:hint="eastAsia" w:ascii="宋体" w:cs="宋体"/>
          <w:b/>
          <w:bCs/>
          <w:color w:val="auto"/>
          <w:highlight w:val="none"/>
          <w:u w:val="single"/>
          <w:lang w:bidi="ar-SA"/>
        </w:rPr>
        <w:t xml:space="preserve">              </w:t>
      </w:r>
      <w:r/>
    </w:p>
    <w:p>
      <w:pPr>
        <w:pStyle w:val="947"/>
        <w:ind w:firstLine="1084"/>
        <w:jc w:val="both"/>
        <w:spacing w:before="0" w:beforeAutospacing="0" w:after="0" w:afterAutospacing="0" w:line="440" w:lineRule="exact"/>
        <w:rPr>
          <w:rFonts w:hint="eastAsia" w:ascii="宋体" w:eastAsia="宋体" w:cs="宋体"/>
          <w:b/>
          <w:bCs/>
          <w:color w:val="auto"/>
          <w:highlight w:val="none"/>
          <w:lang w:bidi="ar-SA"/>
        </w:rPr>
      </w:pPr>
      <w:r>
        <w:rPr>
          <w:rFonts w:hint="eastAsia" w:ascii="宋体" w:eastAsia="宋体" w:cs="宋体"/>
          <w:b/>
          <w:bCs/>
          <w:color w:val="auto"/>
          <w:highlight w:val="none"/>
          <w:lang w:bidi="ar-SA"/>
        </w:rPr>
        <w:t xml:space="preserve">投标人名称：（盖CA电子公章）</w:t>
      </w:r>
      <w:r/>
    </w:p>
    <w:p>
      <w:pPr>
        <w:pStyle w:val="947"/>
        <w:ind w:firstLine="1084"/>
        <w:jc w:val="both"/>
        <w:spacing w:before="0" w:beforeAutospacing="0" w:after="0" w:afterAutospacing="0" w:line="440" w:lineRule="exact"/>
        <w:rPr>
          <w:rFonts w:hint="eastAsia" w:ascii="宋体" w:eastAsia="宋体" w:cs="宋体"/>
          <w:b/>
          <w:bCs/>
          <w:color w:val="auto"/>
          <w:highlight w:val="none"/>
          <w:lang w:eastAsia="zh-CN" w:bidi="ar-SA"/>
        </w:rPr>
      </w:pPr>
      <w:r>
        <w:rPr>
          <w:rFonts w:hint="eastAsia" w:ascii="宋体" w:eastAsia="宋体" w:cs="宋体"/>
          <w:b/>
          <w:bCs/>
          <w:color w:val="auto"/>
          <w:highlight w:val="none"/>
          <w:lang w:bidi="ar-SA"/>
        </w:rPr>
        <w:t xml:space="preserve">日  期：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47"/>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947"/>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947"/>
        <w:jc w:val="center"/>
        <w:spacing w:before="0" w:beforeAutospacing="0" w:after="0" w:afterAutospacing="0" w:line="440" w:lineRule="exact"/>
        <w:widowControl/>
        <w:rPr>
          <w:rFonts w:hint="eastAsia" w:ascii="宋体" w:cs="宋体"/>
          <w:b/>
          <w:bCs/>
          <w:color w:val="auto"/>
          <w:highlight w:val="none"/>
          <w:lang w:bidi="ar-SA"/>
        </w:rPr>
        <w:outlineLvl w:val="1"/>
      </w:pPr>
      <w:r/>
      <w:bookmarkStart w:id="153" w:name="_Toc7144"/>
      <w:r/>
      <w:bookmarkStart w:id="154" w:name="_Toc10499"/>
      <w:r>
        <w:rPr>
          <w:rFonts w:hint="eastAsia" w:ascii="宋体" w:cs="宋体"/>
          <w:b/>
          <w:bCs/>
          <w:color w:val="auto"/>
          <w:highlight w:val="none"/>
          <w:lang w:bidi="ar-SA"/>
        </w:rPr>
        <w:t xml:space="preserve">投标文件目录</w:t>
      </w:r>
      <w:bookmarkEnd w:id="153"/>
      <w:r/>
      <w:bookmarkEnd w:id="154"/>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w:t>
      </w:r>
      <w:r>
        <w:rPr>
          <w:rFonts w:hint="eastAsia" w:ascii="宋体" w:cs="宋体"/>
          <w:color w:val="auto"/>
          <w:sz w:val="24"/>
          <w:highlight w:val="none"/>
          <w:lang w:val="en-US" w:eastAsia="zh-CN" w:bidi="ar-SA"/>
        </w:rPr>
        <w:t xml:space="preserve">声明及</w:t>
      </w:r>
      <w:r>
        <w:rPr>
          <w:rFonts w:hint="eastAsia" w:ascii="宋体" w:cs="宋体"/>
          <w:color w:val="auto"/>
          <w:sz w:val="24"/>
          <w:highlight w:val="none"/>
          <w:lang w:bidi="ar-SA"/>
        </w:rPr>
        <w:t xml:space="preserve">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eastAsia="宋体" w:cs="宋体"/>
          <w:color w:val="auto"/>
          <w:sz w:val="24"/>
          <w:highlight w:val="none"/>
          <w:lang w:val="en-US" w:eastAsia="zh-CN" w:bidi="ar-SA"/>
        </w:rPr>
      </w:pPr>
      <w:r>
        <w:rPr>
          <w:rFonts w:hint="eastAsia" w:ascii="宋体" w:cs="宋体"/>
          <w:color w:val="auto"/>
          <w:sz w:val="24"/>
          <w:highlight w:val="none"/>
          <w:lang w:bidi="ar-SA"/>
        </w:rPr>
        <w:t xml:space="preserve">十一、项目实施</w:t>
      </w:r>
      <w:r>
        <w:rPr>
          <w:rFonts w:hint="eastAsia" w:ascii="宋体" w:cs="宋体"/>
          <w:color w:val="auto"/>
          <w:sz w:val="24"/>
          <w:highlight w:val="none"/>
          <w:lang w:val="en-US" w:eastAsia="zh-CN" w:bidi="ar-SA"/>
        </w:rPr>
        <w:t xml:space="preserve">及服务方案</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w:t>
      </w:r>
      <w:r>
        <w:rPr>
          <w:rFonts w:hint="eastAsia" w:ascii="宋体" w:cs="宋体"/>
          <w:color w:val="auto"/>
          <w:sz w:val="24"/>
          <w:highlight w:val="none"/>
          <w:lang w:val="en-US" w:eastAsia="zh-CN" w:bidi="ar-SA"/>
        </w:rPr>
        <w:t xml:space="preserve">售后及其他</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82"/>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83"/>
        <w:spacing w:line="440" w:lineRule="exact"/>
        <w:rPr>
          <w:rFonts w:hint="eastAsia" w:ascii="宋体" w:eastAsia="宋体" w:cs="宋体"/>
          <w:color w:val="auto"/>
          <w:highlight w:val="none"/>
          <w:lang w:bidi="ar-SA"/>
        </w:rPr>
      </w:pPr>
      <w:r/>
      <w:bookmarkStart w:id="155" w:name="_Toc23838"/>
      <w:r/>
      <w:bookmarkEnd w:id="155"/>
      <w:r/>
      <w:r/>
    </w:p>
    <w:p>
      <w:pPr>
        <w:pStyle w:val="983"/>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83"/>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83"/>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83"/>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83"/>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984"/>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56" w:name="_Toc120614284"/>
      <w:r/>
      <w:r/>
    </w:p>
    <w:p>
      <w:pPr>
        <w:pStyle w:val="984"/>
        <w:spacing w:line="440" w:lineRule="exact"/>
        <w:rPr>
          <w:rFonts w:hint="eastAsia" w:ascii="宋体" w:cs="宋体"/>
          <w:b/>
          <w:color w:val="auto"/>
          <w:sz w:val="24"/>
          <w:szCs w:val="24"/>
          <w:highlight w:val="none"/>
          <w:lang w:bidi="ar-SA"/>
        </w:rPr>
        <w:outlineLvl w:val="1"/>
      </w:pPr>
      <w:r/>
      <w:bookmarkStart w:id="157" w:name="_Toc790"/>
      <w:r/>
      <w:bookmarkStart w:id="158" w:name="_Toc25841"/>
      <w:r>
        <w:rPr>
          <w:rFonts w:hint="eastAsia" w:ascii="宋体" w:cs="宋体"/>
          <w:b/>
          <w:color w:val="auto"/>
          <w:sz w:val="24"/>
          <w:szCs w:val="24"/>
          <w:highlight w:val="none"/>
          <w:lang w:bidi="ar-SA"/>
        </w:rPr>
        <w:t xml:space="preserve">一、投标声明及承诺函</w:t>
      </w:r>
      <w:bookmarkEnd w:id="157"/>
      <w:r/>
      <w:bookmarkEnd w:id="158"/>
      <w:r/>
      <w:r/>
    </w:p>
    <w:p>
      <w:pPr>
        <w:pStyle w:val="984"/>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w:t>
      </w:r>
      <w:r>
        <w:rPr>
          <w:rFonts w:hint="eastAsia" w:ascii="宋体" w:cs="宋体"/>
          <w:color w:val="auto"/>
          <w:sz w:val="24"/>
          <w:szCs w:val="24"/>
          <w:highlight w:val="none"/>
          <w:lang w:eastAsia="zh-CN" w:bidi="ar-SA"/>
        </w:rPr>
        <w:t xml:space="preserve">法律法规</w:t>
      </w:r>
      <w:r>
        <w:rPr>
          <w:rFonts w:hint="eastAsia" w:ascii="宋体" w:cs="宋体"/>
          <w:color w:val="auto"/>
          <w:sz w:val="24"/>
          <w:szCs w:val="24"/>
          <w:highlight w:val="none"/>
          <w:lang w:bidi="ar-SA"/>
        </w:rPr>
        <w:t xml:space="preserve">的规定，按期、按质、按量交付采购单位，全面做到履约守信；</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w:t>
      </w:r>
      <w:r>
        <w:rPr>
          <w:rFonts w:hint="eastAsia" w:ascii="宋体" w:cs="宋体"/>
          <w:color w:val="auto"/>
          <w:sz w:val="24"/>
          <w:szCs w:val="24"/>
          <w:highlight w:val="none"/>
          <w:lang w:eastAsia="zh-CN" w:bidi="ar-SA"/>
        </w:rPr>
        <w:t xml:space="preserve">招标人</w:t>
      </w:r>
      <w:r>
        <w:rPr>
          <w:rFonts w:hint="eastAsia" w:ascii="宋体" w:cs="宋体"/>
          <w:color w:val="auto"/>
          <w:sz w:val="24"/>
          <w:szCs w:val="24"/>
          <w:highlight w:val="none"/>
          <w:lang w:bidi="ar-SA"/>
        </w:rPr>
        <w:t xml:space="preserve">及相关主管部门相应的规定处理，并依法承担相应的法律责任。</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w:t>
      </w:r>
      <w:r>
        <w:rPr>
          <w:rFonts w:hint="eastAsia" w:ascii="宋体" w:cs="宋体"/>
          <w:color w:val="auto"/>
          <w:sz w:val="24"/>
          <w:szCs w:val="24"/>
          <w:highlight w:val="none"/>
          <w:lang w:eastAsia="zh-CN" w:bidi="ar-SA"/>
        </w:rPr>
        <w:t xml:space="preserve">招标人</w:t>
      </w:r>
      <w:r>
        <w:rPr>
          <w:rFonts w:hint="eastAsia" w:ascii="宋体" w:cs="宋体"/>
          <w:color w:val="auto"/>
          <w:sz w:val="24"/>
          <w:szCs w:val="24"/>
          <w:highlight w:val="none"/>
          <w:lang w:bidi="ar-SA"/>
        </w:rPr>
        <w:t xml:space="preserve">、采购代理机构将本声明及承诺函上网公开。</w:t>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984"/>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984"/>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投标人名称：（加盖CA电子公章）</w:t>
      </w:r>
      <w:r/>
    </w:p>
    <w:p>
      <w:pPr>
        <w:pStyle w:val="984"/>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日期：年月日</w:t>
      </w:r>
      <w:r/>
    </w:p>
    <w:p>
      <w:pPr>
        <w:pStyle w:val="983"/>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bookmarkStart w:id="159" w:name="_Toc14714"/>
      <w:r/>
      <w:bookmarkStart w:id="160" w:name="_Toc872"/>
      <w:r>
        <w:rPr>
          <w:rFonts w:hint="eastAsia" w:ascii="宋体" w:eastAsia="宋体" w:cs="宋体"/>
          <w:b/>
          <w:color w:val="auto"/>
          <w:highlight w:val="none"/>
          <w:lang w:bidi="ar-SA"/>
        </w:rPr>
        <w:t xml:space="preserve">二、投标人基本情况</w:t>
      </w:r>
      <w:bookmarkEnd w:id="159"/>
      <w:r/>
      <w:bookmarkEnd w:id="160"/>
      <w:r/>
      <w:r/>
    </w:p>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964"/>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964"/>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964"/>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spacing w:line="440" w:lineRule="exact"/>
        <w:rPr>
          <w:rFonts w:hint="eastAsia" w:ascii="宋体" w:cs="宋体"/>
          <w:i/>
          <w:color w:val="auto"/>
          <w:sz w:val="24"/>
          <w:highlight w:val="none"/>
          <w:u w:val="single"/>
          <w:lang w:bidi="ar-SA"/>
        </w:rPr>
        <w:outlineLvl w:val="1"/>
      </w:pPr>
      <w:r/>
      <w:bookmarkStart w:id="161" w:name="_Toc8445"/>
      <w:r/>
      <w:bookmarkStart w:id="162" w:name="_Toc18976"/>
      <w:r>
        <w:rPr>
          <w:rFonts w:hint="eastAsia" w:ascii="宋体" w:cs="宋体"/>
          <w:b/>
          <w:color w:val="auto"/>
          <w:sz w:val="24"/>
          <w:highlight w:val="none"/>
          <w:lang w:bidi="ar-SA"/>
        </w:rPr>
        <w:t xml:space="preserve">三、特定资格要求的证明文件</w:t>
      </w:r>
      <w:bookmarkEnd w:id="161"/>
      <w:r/>
      <w:bookmarkEnd w:id="162"/>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如果本项目申请人的特定资格要求中要求提供的，必须提供。</w:t>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4"/>
        <w:ind w:firstLine="480"/>
        <w:jc w:val="left"/>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bookmarkStart w:id="163" w:name="_Toc21984"/>
      <w:r/>
      <w:bookmarkStart w:id="164" w:name="_Toc19985"/>
      <w:r>
        <w:rPr>
          <w:rFonts w:hint="eastAsia" w:ascii="宋体" w:cs="宋体"/>
          <w:b/>
          <w:color w:val="auto"/>
          <w:sz w:val="24"/>
          <w:highlight w:val="none"/>
          <w:lang w:bidi="ar-SA"/>
        </w:rPr>
        <w:t xml:space="preserve">四、法人授权书</w:t>
      </w:r>
      <w:bookmarkEnd w:id="163"/>
      <w:r/>
      <w:bookmarkEnd w:id="164"/>
      <w:r/>
      <w:r/>
    </w:p>
    <w:p>
      <w:pPr>
        <w:pStyle w:val="987"/>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eastAsia="zh-CN" w:bidi="ar-SA"/>
        </w:rPr>
        <w:t xml:space="preserve">（</w:t>
      </w:r>
      <w:r>
        <w:rPr>
          <w:rFonts w:hint="eastAsia" w:ascii="宋体" w:cs="宋体"/>
          <w:color w:val="auto"/>
          <w:sz w:val="24"/>
          <w:szCs w:val="24"/>
          <w:highlight w:val="none"/>
          <w:lang w:val="en-US" w:eastAsia="zh-CN" w:bidi="ar-SA"/>
        </w:rPr>
        <w:t xml:space="preserve">项目编号</w:t>
      </w:r>
      <w:r>
        <w:rPr>
          <w:rFonts w:hint="eastAsia" w:ascii="宋体" w:cs="宋体"/>
          <w:color w:val="auto"/>
          <w:sz w:val="24"/>
          <w:szCs w:val="24"/>
          <w:highlight w:val="none"/>
          <w:lang w:eastAsia="zh-CN" w:bidi="ar-SA"/>
        </w:rPr>
        <w:t xml:space="preserve">）</w:t>
      </w:r>
      <w:r>
        <w:rPr>
          <w:rFonts w:hint="eastAsia" w:ascii="宋体" w:cs="宋体"/>
          <w:color w:val="auto"/>
          <w:sz w:val="24"/>
          <w:szCs w:val="24"/>
          <w:highlight w:val="none"/>
          <w:u w:val="single"/>
          <w:lang w:val="en-US" w:eastAsia="zh-CN" w:bidi="ar-SA"/>
        </w:rPr>
        <w:t xml:space="preserve">        （项目名称）</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987"/>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987"/>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被授权人身份证号码：</w:t>
      </w:r>
      <w:r/>
    </w:p>
    <w:p>
      <w:pPr>
        <w:pStyle w:val="987"/>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p>
    <w:p>
      <w:pPr>
        <w:pStyle w:val="987"/>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987"/>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p>
    <w:p>
      <w:pPr>
        <w:pStyle w:val="987"/>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65" w:name="_Hlt26955070"/>
      <w:r/>
      <w:bookmarkEnd w:id="165"/>
      <w:r/>
      <w:bookmarkStart w:id="166" w:name="_Hlt26671380"/>
      <w:r/>
      <w:bookmarkEnd w:id="166"/>
      <w:r/>
      <w:bookmarkStart w:id="167" w:name="_格式3__银行出具的资信证明"/>
      <w:r/>
      <w:bookmarkEnd w:id="167"/>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b/>
          <w:color w:val="auto"/>
          <w:sz w:val="24"/>
          <w:highlight w:val="none"/>
          <w:lang w:bidi="ar-SA"/>
        </w:rPr>
        <w:outlineLvl w:val="1"/>
      </w:pPr>
      <w:r/>
      <w:bookmarkStart w:id="168" w:name="_Toc59"/>
      <w:r/>
      <w:bookmarkStart w:id="169" w:name="_Toc20748"/>
      <w:r>
        <w:rPr>
          <w:rFonts w:hint="eastAsia" w:ascii="宋体" w:cs="宋体"/>
          <w:b/>
          <w:color w:val="auto"/>
          <w:sz w:val="24"/>
          <w:highlight w:val="none"/>
          <w:lang w:bidi="ar-SA"/>
        </w:rPr>
        <w:t xml:space="preserve">五、开标一览表</w:t>
      </w:r>
      <w:bookmarkEnd w:id="168"/>
      <w:r/>
      <w:bookmarkEnd w:id="16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rPr>
          <w:rFonts w:hint="eastAsia" w:ascii="宋体" w:cs="宋体"/>
          <w:color w:val="auto"/>
          <w:sz w:val="24"/>
          <w:highlight w:val="none"/>
          <w:lang w:eastAsia="zh-CN" w:bidi="ar-SA"/>
        </w:rPr>
        <w:t xml:space="preserve">宿迁市宿城区龙河人民医院中药饮片采购项目</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号：JSZC-321302-JSFY-G2026-0001</w:t>
      </w:r>
      <w:r/>
    </w:p>
    <w:p>
      <w:pPr>
        <w:ind w:firstLine="480"/>
        <w:spacing w:line="440" w:lineRule="exact"/>
        <w:rPr>
          <w:rFonts w:hint="eastAsia" w:ascii="宋体" w:eastAsia="宋体" w:cs="宋体"/>
          <w:color w:val="auto"/>
          <w:sz w:val="24"/>
          <w:highlight w:val="none"/>
          <w:lang w:eastAsia="zh-CN" w:bidi="ar-SA"/>
        </w:rPr>
      </w:pPr>
      <w:r>
        <w:rPr>
          <w:rFonts w:hint="eastAsia" w:ascii="宋体" w:eastAsia="宋体" w:cs="宋体"/>
          <w:color w:val="auto"/>
          <w:sz w:val="24"/>
          <w:highlight w:val="none"/>
          <w:lang w:eastAsia="zh-CN" w:bidi="ar-SA"/>
        </w:rPr>
      </w:r>
      <w:r/>
    </w:p>
    <w:tbl>
      <w:tblPr>
        <w:tblStyle w:val="720"/>
        <w:tblW w:w="5094" w:type="pct"/>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46"/>
        <w:gridCol w:w="1917"/>
        <w:gridCol w:w="1654"/>
        <w:gridCol w:w="1973"/>
        <w:gridCol w:w="2417"/>
      </w:tblGrid>
      <w:tr>
        <w:trPr>
          <w:trHeight w:val="658"/>
          <w:tblHeader/>
        </w:trPr>
        <w:tc>
          <w:tcPr>
            <w:shd w:val="clear" w:color="auto" w:fill="auto"/>
            <w:tcMar>
              <w:left w:w="120" w:type="dxa"/>
              <w:top w:w="120" w:type="dxa"/>
              <w:right w:w="120" w:type="dxa"/>
              <w:bottom w:w="120" w:type="dxa"/>
            </w:tcMar>
            <w:tcW w:w="428"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序号</w:t>
            </w:r>
            <w:r/>
          </w:p>
        </w:tc>
        <w:tc>
          <w:tcPr>
            <w:shd w:val="clear" w:color="auto" w:fill="auto"/>
            <w:tcMar>
              <w:left w:w="120" w:type="dxa"/>
              <w:top w:w="120" w:type="dxa"/>
              <w:right w:w="120" w:type="dxa"/>
              <w:bottom w:w="120" w:type="dxa"/>
            </w:tcMar>
            <w:tcW w:w="1100"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项目整体内容</w:t>
            </w:r>
            <w:r/>
          </w:p>
        </w:tc>
        <w:tc>
          <w:tcPr>
            <w:shd w:val="clear" w:color="auto" w:fill="auto"/>
            <w:tcMar>
              <w:left w:w="120" w:type="dxa"/>
              <w:top w:w="120" w:type="dxa"/>
              <w:right w:w="120" w:type="dxa"/>
              <w:bottom w:w="120" w:type="dxa"/>
            </w:tcMar>
            <w:tcW w:w="949"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项目总预算金额</w:t>
            </w:r>
            <w:r/>
          </w:p>
        </w:tc>
        <w:tc>
          <w:tcPr>
            <w:shd w:val="clear" w:color="auto" w:fill="auto"/>
            <w:tcMar>
              <w:left w:w="120" w:type="dxa"/>
              <w:top w:w="120" w:type="dxa"/>
              <w:right w:w="120" w:type="dxa"/>
              <w:bottom w:w="120" w:type="dxa"/>
            </w:tcMar>
            <w:tcW w:w="1132" w:type="pct"/>
            <w:vAlign w:val="center"/>
            <w:textDirection w:val="lrTb"/>
            <w:noWrap w:val="false"/>
          </w:tcPr>
          <w:p>
            <w:pPr>
              <w:jc w:val="center"/>
              <w:keepLines w:val="0"/>
              <w:keepNext w:val="0"/>
              <w:widowControl/>
              <w:rPr>
                <w:rFonts w:hint="default" w:ascii="宋体" w:hAnsi="宋体" w:eastAsia="宋体" w:cs="宋体"/>
                <w:b/>
                <w:bCs/>
                <w:sz w:val="24"/>
                <w:szCs w:val="24"/>
                <w:lang w:val="en-US" w:eastAsia="zh-CN" w:bidi="ar"/>
              </w:rPr>
              <w:suppressLineNumbers w:val="0"/>
            </w:pPr>
            <w:r>
              <w:rPr>
                <w:rFonts w:hint="default" w:ascii="宋体" w:hAnsi="宋体" w:eastAsia="宋体" w:cs="宋体"/>
                <w:b/>
                <w:bCs/>
                <w:sz w:val="24"/>
                <w:szCs w:val="24"/>
                <w:lang w:val="en-US" w:eastAsia="zh-CN" w:bidi="ar"/>
              </w:rPr>
              <w:t xml:space="preserve">投标</w:t>
            </w:r>
            <w:r>
              <w:rPr>
                <w:rFonts w:hint="eastAsia" w:ascii="宋体" w:hAnsi="宋体" w:cs="宋体"/>
                <w:b/>
                <w:bCs/>
                <w:sz w:val="24"/>
                <w:szCs w:val="24"/>
                <w:lang w:val="en-US" w:eastAsia="zh-CN" w:bidi="ar"/>
              </w:rPr>
              <w:t xml:space="preserve">整体</w:t>
            </w:r>
            <w:r>
              <w:rPr>
                <w:rFonts w:hint="default" w:ascii="宋体" w:hAnsi="宋体" w:eastAsia="宋体" w:cs="宋体"/>
                <w:b/>
                <w:bCs/>
                <w:sz w:val="24"/>
                <w:szCs w:val="24"/>
                <w:lang w:val="en-US" w:eastAsia="zh-CN" w:bidi="ar"/>
              </w:rPr>
              <w:t xml:space="preserve">统一</w:t>
            </w:r>
            <w:r/>
          </w:p>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折扣率</w:t>
            </w:r>
            <w:r/>
          </w:p>
        </w:tc>
        <w:tc>
          <w:tcPr>
            <w:shd w:val="clear" w:color="auto" w:fill="auto"/>
            <w:tcMar>
              <w:left w:w="120" w:type="dxa"/>
              <w:top w:w="120" w:type="dxa"/>
              <w:right w:w="120" w:type="dxa"/>
              <w:bottom w:w="120" w:type="dxa"/>
            </w:tcMar>
            <w:tcW w:w="1387" w:type="pct"/>
            <w:vAlign w:val="center"/>
            <w:textDirection w:val="lrTb"/>
            <w:noWrap w:val="false"/>
          </w:tcPr>
          <w:p>
            <w:pPr>
              <w:jc w:val="center"/>
              <w:keepLines w:val="0"/>
              <w:keepNext w:val="0"/>
              <w:widowControl/>
              <w:rPr>
                <w:b/>
                <w:bCs/>
              </w:rPr>
              <w:suppressLineNumbers w:val="0"/>
            </w:pPr>
            <w:r>
              <w:rPr>
                <w:rFonts w:hint="default" w:ascii="宋体" w:hAnsi="宋体" w:eastAsia="宋体" w:cs="宋体"/>
                <w:b/>
                <w:bCs/>
                <w:sz w:val="24"/>
                <w:szCs w:val="24"/>
                <w:lang w:val="en-US" w:eastAsia="zh-CN" w:bidi="ar"/>
              </w:rPr>
              <w:t xml:space="preserve">备注</w:t>
            </w:r>
            <w:r/>
          </w:p>
        </w:tc>
      </w:tr>
      <w:tr>
        <w:trPr/>
        <w:tc>
          <w:tcPr>
            <w:shd w:val="clear" w:color="auto" w:fill="auto"/>
            <w:tcMar>
              <w:left w:w="120" w:type="dxa"/>
              <w:top w:w="120" w:type="dxa"/>
              <w:right w:w="120" w:type="dxa"/>
              <w:bottom w:w="120" w:type="dxa"/>
            </w:tcMar>
            <w:tcW w:w="428"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1</w:t>
            </w:r>
            <w:r/>
          </w:p>
        </w:tc>
        <w:tc>
          <w:tcPr>
            <w:shd w:val="clear" w:color="auto" w:fill="auto"/>
            <w:tcMar>
              <w:left w:w="120" w:type="dxa"/>
              <w:top w:w="120" w:type="dxa"/>
              <w:right w:w="120" w:type="dxa"/>
              <w:bottom w:w="120" w:type="dxa"/>
            </w:tcMar>
            <w:tcW w:w="1100"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本项目343项全部货物</w:t>
            </w:r>
            <w:r/>
          </w:p>
        </w:tc>
        <w:tc>
          <w:tcPr>
            <w:shd w:val="clear" w:color="auto" w:fill="auto"/>
            <w:tcMar>
              <w:left w:w="120" w:type="dxa"/>
              <w:top w:w="120" w:type="dxa"/>
              <w:right w:w="120" w:type="dxa"/>
              <w:bottom w:w="120" w:type="dxa"/>
            </w:tcMar>
            <w:tcW w:w="949"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1400000.00</w:t>
            </w:r>
            <w:r/>
          </w:p>
        </w:tc>
        <w:tc>
          <w:tcPr>
            <w:shd w:val="clear" w:color="auto" w:fill="auto"/>
            <w:tcMar>
              <w:left w:w="120" w:type="dxa"/>
              <w:top w:w="120" w:type="dxa"/>
              <w:right w:w="120" w:type="dxa"/>
              <w:bottom w:w="120" w:type="dxa"/>
            </w:tcMar>
            <w:tcW w:w="1132" w:type="pct"/>
            <w:vAlign w:val="center"/>
            <w:textDirection w:val="lrTb"/>
            <w:noWrap w:val="false"/>
          </w:tcPr>
          <w:p>
            <w:pPr>
              <w:jc w:val="center"/>
              <w:keepLines w:val="0"/>
              <w:keepNext w:val="0"/>
              <w:widowControl/>
              <w:suppressLineNumbers w:val="0"/>
            </w:pPr>
            <w:r>
              <w:rPr>
                <w:rFonts w:hint="default" w:ascii="宋体" w:hAnsi="宋体" w:eastAsia="宋体" w:cs="宋体"/>
                <w:sz w:val="24"/>
                <w:szCs w:val="24"/>
                <w:lang w:val="en-US" w:eastAsia="zh-CN" w:bidi="ar"/>
              </w:rPr>
              <w:t xml:space="preserve">□□.□□%</w:t>
            </w:r>
            <w:r/>
          </w:p>
        </w:tc>
        <w:tc>
          <w:tcPr>
            <w:shd w:val="clear" w:color="auto" w:fill="auto"/>
            <w:tcMar>
              <w:left w:w="120" w:type="dxa"/>
              <w:top w:w="120" w:type="dxa"/>
              <w:right w:w="120" w:type="dxa"/>
              <w:bottom w:w="120" w:type="dxa"/>
            </w:tcMar>
            <w:tcW w:w="1387"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按单项限价×(1-折扣率)、实际供货量据实结算</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日期：年月日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988"/>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default" w:ascii="宋体" w:hAnsi="宋体" w:eastAsia="宋体" w:cs="宋体"/>
          <w:i w:val="0"/>
          <w:iCs w:val="0"/>
          <w:color w:val="000000"/>
          <w:sz w:val="44"/>
          <w:szCs w:val="44"/>
          <w:u w:val="none"/>
          <w:lang w:val="en-US" w:eastAsia="zh-CN" w:bidi="ar"/>
        </w:rPr>
        <w:outlineLvl w:val="1"/>
      </w:pPr>
      <w:r/>
      <w:bookmarkStart w:id="170" w:name="_Toc17483"/>
      <w:r/>
      <w:bookmarkStart w:id="171" w:name="_Toc5735"/>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bookmarkEnd w:id="170"/>
      <w:r/>
      <w:bookmarkEnd w:id="171"/>
      <w:r/>
      <w:r/>
    </w:p>
    <w:tbl>
      <w:tblPr>
        <w:tblStyle w:val="720"/>
        <w:tblW w:w="8558" w:type="dxa"/>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5"/>
        <w:gridCol w:w="1458"/>
        <w:gridCol w:w="2137"/>
        <w:gridCol w:w="788"/>
        <w:gridCol w:w="812"/>
        <w:gridCol w:w="1517"/>
        <w:gridCol w:w="1021"/>
      </w:tblGrid>
      <w:tr>
        <w:trPr>
          <w:trHeight w:val="270"/>
        </w:trPr>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dce6f2" w:themeFill="accent1" w:themeFillTint="32"/>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品名</w:t>
            </w:r>
            <w:r/>
          </w:p>
        </w:tc>
        <w:tc>
          <w:tcPr>
            <w:shd w:val="clear" w:color="auto" w:fill="dce6f2" w:themeFill="accent1" w:themeFillTint="32"/>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品牌/规格/产地</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基准单价</w:t>
            </w:r>
            <w:r>
              <w:rPr>
                <w:rFonts w:hint="eastAsia" w:ascii="宋体" w:hAnsi="宋体" w:cs="宋体"/>
                <w:i w:val="0"/>
                <w:iCs w:val="0"/>
                <w:color w:val="000000"/>
                <w:sz w:val="24"/>
                <w:szCs w:val="24"/>
                <w:u w:val="none"/>
                <w:lang w:val="en-US" w:eastAsia="zh-CN" w:bidi="ar"/>
              </w:rPr>
              <w:t xml:space="preserve">（单项最高限价）</w:t>
            </w:r>
            <w:r/>
          </w:p>
        </w:tc>
        <w:tc>
          <w:tcPr>
            <w:shd w:val="clear" w:color="auto" w:fill="dce6f2" w:themeFill="accent1" w:themeFillTint="32"/>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统一折</w:t>
            </w:r>
            <w:r/>
          </w:p>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扣率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茯苓</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桂枝</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姜半夏</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煨葛根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麸炒泽泻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北柴胡</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炙甘草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党参片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麸炒枳壳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麸炒白芍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姜厚朴</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酒黄芩</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麸炒白术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猪苓</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大枣</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川芎</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当归</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牛膝</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紫苏梗</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赤芍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炒麦芽</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牡蛎</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87"/>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黄芪</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牡丹皮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甘草片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麸炒山药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麸炒苍术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炙黄芪</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首乌藤</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薏苡仁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燀桃仁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麸炒薏苡仁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丹参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生石膏</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肉桂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麦芽</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生地黄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麸炒枳实</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熟地黄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姜竹茹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龙骨</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栀子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黑顺片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黄连片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醋延胡索</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焦山楂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人参片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浮小麦</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酒萸肉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连翘</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盐杜仲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防风</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合欢皮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焦六神曲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熟大黄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醋香附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朱茯神</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蒲公英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枸杞子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净山楂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酒当归</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蜜远志</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石菖蒲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菟丝子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煨木香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盐黄柏</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盐续断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白芷</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荷叶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鸡血藤</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知母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醋五味子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法半夏</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干石斛</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干益母草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桔梗</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太子参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徐长卿</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紫苏叶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百合</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炒白扁豆</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炒淡豆豉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陈皮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独活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槲寄生</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夏枯草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盐车前子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燀苦杏仁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炒鸡内金</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炒决明子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醋乌梅</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煅磁石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煅牡蛎</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煅瓦楞子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钩藤</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酒川牛膝</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莲子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茵陈</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炒酸枣仁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冬瓜皮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煅龙骨</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金钱草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酒女贞子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蜜桑白皮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糯稻根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郁金</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蜜瓜蒌</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桑枝</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砂仁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薄荷</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北沙参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炒瓜蒌子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车前草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大腹皮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广藿香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六一散</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龙眼肉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蜜枇杷叶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盐补骨脂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淫羊藿</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玉米须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浙贝母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制何首乌</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细辛</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制吴茱萸</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玄参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败酱草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炒火麻仁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醋青皮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地肤子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滑石粉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荆芥</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酒管花肉苁蓉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菊花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蜜百部</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蜜紫菀</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墨旱莲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芡实</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羌活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秦艽</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土茯苓</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皂角刺</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泽兰</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蒸黄精</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制地龙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白花蛇舌草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阿胶珠</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艾叶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芥子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白茅根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白鲜皮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柏子仁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蝉蜕</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炒苍耳子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炒稻芽</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炒莱菔子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炒紫苏子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醋鳖甲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醋莪术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淡竹叶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地骨皮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凤仙透骨草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麸煨肉豆蔻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佛手</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覆盆子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骨碎补</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海螵蛸</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金银花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芦根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佩兰</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沙苑子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天花粉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仙鹤草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盐巴戟天</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盐益智仁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蒸狗脊</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川木通</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半枝莲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地榆炭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干鱼腥草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瓜蒌皮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玫瑰花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蜜麻黄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辛夷</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白及</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板蓝根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萹蓄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槟榔</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侧柏炭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炒川楝子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炒蒺藜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炒僵蚕</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炒蔓荆子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炒牛蒡子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炒王不留行</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醋三棱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醋五灵脂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大血藤</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地榆</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粉萆薢</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茯苓皮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藁本片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海风藤</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诃子肉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金樱子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苦参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路路通</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麻黄根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蜜瓜蒌皮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蜜款冬花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南沙参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片姜黄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青蒿</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忍冬藤</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蛇床子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伸筋草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石韦</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威灵仙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乌药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薤白</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旋覆花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朱远志</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花椒</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炒槐花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川贝母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5200.00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醋甘遂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豆蔻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龙胆</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锁阳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天冬</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玄明粉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冰片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醋没药</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醋乳香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炮姜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制草乌</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制川乌</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石决明</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射干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香橼</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葶苈子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全蝎</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艾叶炭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菝葜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白头翁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百部</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草果仁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炒椿皮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炒冬瓜子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炒土鳖虫</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沉香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茺蔚子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垂盆草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大蓟</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大青叶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胆南星</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地锦草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煅龙齿</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煅阳起石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煅赭石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煅珍珠母</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凤尾草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高良姜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葛花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蛤壳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合欢花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红景天</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虎杖</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花椒目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槐花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焦栀子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枯矾</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灵芝</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龙葵</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漏芦</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鹿角霜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马齿苋</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麦冬</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猫爪草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木蝴蝶</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胖大海</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蒲黄</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蒲黄炭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千年健</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前胡</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茜草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茜草炭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秦皮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瞿麦</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三七粉</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桑椹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山慈菇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升麻</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石见穿</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柿蒂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水牛角</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丝瓜络</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檀香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烫水蛭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1750.00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藤梨根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土荆皮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五倍子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五加皮</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仙茅</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小蓟炭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血余炭</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海金沙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盐橘核</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盐小茴香</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野菊花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玉竹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郁李仁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预知子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制白附子</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猪牙皂</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苎麻根</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紫花地丁</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芒硝</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甘松</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乌梢蛇</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348.00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天浆壳</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刺五加</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瘪桃干</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雄蚕娥</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164.00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1458"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白残花</w:t>
            </w:r>
            <w:r/>
          </w:p>
        </w:tc>
        <w:tc>
          <w:tcPr>
            <w:shd w:val="clear" w:color="auto" w:fill="auto"/>
            <w:tcBorders>
              <w:top w:val="single" w:color="000000" w:sz="4" w:space="0"/>
              <w:left w:val="single" w:color="auto" w:sz="4" w:space="0"/>
              <w:bottom w:val="single" w:color="000000" w:sz="4" w:space="0"/>
              <w:right w:val="single" w:color="000000" w:sz="4" w:space="0"/>
            </w:tcBorders>
            <w:tcW w:w="2137"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numPr>
          <w:ilvl w:val="0"/>
          <w:numId w:val="0"/>
        </w:numPr>
        <w:jc w:val="both"/>
        <w:keepLines w:val="0"/>
        <w:keepNext w:val="0"/>
        <w:pageBreakBefore w:val="0"/>
        <w:spacing w:line="480" w:lineRule="exact"/>
        <w:widowControl w:val="off"/>
        <w:rPr>
          <w:rFonts w:hint="default" w:ascii="宋体" w:hAnsi="宋体" w:cs="宋体"/>
          <w:caps w:val="0"/>
          <w:color w:val="auto"/>
          <w:sz w:val="24"/>
          <w:szCs w:val="24"/>
          <w:highlight w:val="none"/>
          <w:lang w:val="en-US" w:eastAsia="zh-CN"/>
        </w:rPr>
        <w:outlineLvl w:val="9"/>
      </w:pPr>
      <w:r>
        <w:rPr>
          <w:rFonts w:hint="eastAsia" w:ascii="宋体" w:hAnsi="宋体" w:cs="宋体"/>
          <w:caps w:val="0"/>
          <w:color w:val="auto"/>
          <w:sz w:val="24"/>
          <w:szCs w:val="24"/>
          <w:highlight w:val="none"/>
          <w:lang w:val="en-US" w:eastAsia="zh-CN"/>
        </w:rPr>
        <w:t xml:space="preserve">注：</w:t>
      </w:r>
      <w:r/>
    </w:p>
    <w:p>
      <w:pPr>
        <w:numPr>
          <w:ilvl w:val="0"/>
          <w:numId w:val="0"/>
        </w:numPr>
        <w:jc w:val="both"/>
        <w:keepLines w:val="0"/>
        <w:keepNext w:val="0"/>
        <w:pageBreakBefore w:val="0"/>
        <w:spacing w:line="480" w:lineRule="exact"/>
        <w:widowControl w:val="off"/>
        <w:rPr>
          <w:rFonts w:hint="eastAsia" w:ascii="宋体" w:hAnsi="宋体" w:cs="宋体"/>
          <w:caps w:val="0"/>
          <w:color w:val="auto"/>
          <w:sz w:val="24"/>
          <w:szCs w:val="24"/>
          <w:highlight w:val="none"/>
          <w:lang w:val="en-US" w:eastAsia="zh-CN"/>
        </w:rPr>
        <w:outlineLvl w:val="9"/>
      </w:pPr>
      <w:r>
        <w:rPr>
          <w:rFonts w:hint="eastAsia" w:ascii="宋体" w:hAnsi="宋体" w:cs="宋体"/>
          <w:caps w:val="0"/>
          <w:color w:val="auto"/>
          <w:sz w:val="24"/>
          <w:szCs w:val="24"/>
          <w:highlight w:val="none"/>
          <w:lang w:val="en-US" w:eastAsia="zh-CN"/>
        </w:rPr>
        <w:t xml:space="preserve">1.单项结算单价=单项最高限价×(1−统一折扣率)，所有343项共用同一个折扣率，不允许分项不同折扣，</w:t>
      </w:r>
      <w:r>
        <w:rPr>
          <w:rFonts w:hint="default" w:ascii="宋体" w:hAnsi="宋体" w:eastAsia="宋体" w:cs="宋体"/>
          <w:sz w:val="24"/>
          <w:szCs w:val="24"/>
          <w:highlight w:val="none"/>
          <w:lang w:val="en-US" w:eastAsia="zh-CN" w:bidi="ar"/>
        </w:rPr>
        <w:t xml:space="preserve">实际供货量据实结算</w:t>
      </w:r>
      <w:r>
        <w:rPr>
          <w:rFonts w:hint="eastAsia" w:ascii="宋体" w:hAnsi="宋体" w:cs="宋体"/>
          <w:sz w:val="24"/>
          <w:szCs w:val="24"/>
          <w:highlight w:val="none"/>
          <w:lang w:val="en-US" w:eastAsia="zh-CN" w:bidi="ar"/>
        </w:rPr>
        <w:t xml:space="preserve">。</w:t>
      </w:r>
      <w:r/>
    </w:p>
    <w:p>
      <w:pPr>
        <w:numPr>
          <w:ilvl w:val="-1"/>
          <w:numId w:val="0"/>
        </w:numPr>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aps w:val="0"/>
          <w:color w:val="auto"/>
          <w:sz w:val="24"/>
          <w:szCs w:val="24"/>
          <w:highlight w:val="none"/>
          <w:lang w:val="en-US" w:eastAsia="zh-CN"/>
        </w:rPr>
        <w:t xml:space="preserve">2.招标文件给定每一项的单项最高限价，不许修改。</w:t>
      </w:r>
      <w:r/>
    </w:p>
    <w:p>
      <w:pPr>
        <w:pStyle w:val="989"/>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3.结算不以预估量为准，以现场/验收实际供货数量×折算后单价计算。</w:t>
      </w:r>
      <w:r/>
    </w:p>
    <w:p>
      <w:pPr>
        <w:pStyle w:val="989"/>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4.开标一览表只报一个折扣率，明细作为合同附件、结算依据。</w:t>
      </w:r>
      <w:r/>
    </w:p>
    <w:p>
      <w:pPr>
        <w:pStyle w:val="989"/>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5.</w:t>
      </w:r>
      <w:bookmarkStart w:id="172"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989"/>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6.</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999"/>
        <w:rPr>
          <w:rFonts w:ascii="Times New Roman" w:hAnsi="Times New Roman" w:eastAsia="宋体"/>
          <w:color w:val="auto"/>
          <w:szCs w:val="32"/>
          <w:highlight w:val="none"/>
        </w:rPr>
        <w:outlineLvl w:val="1"/>
      </w:pPr>
      <w:r/>
      <w:bookmarkStart w:id="173" w:name="_Toc27365"/>
      <w:r/>
      <w:bookmarkStart w:id="174" w:name="_Toc21664"/>
      <w:r>
        <w:rPr>
          <w:rFonts w:hint="eastAsia"/>
          <w:color w:val="auto"/>
          <w:highlight w:val="none"/>
        </w:rPr>
        <w:t xml:space="preserve">七、中小企业声明函</w:t>
      </w:r>
      <w:bookmarkEnd w:id="172"/>
      <w:r/>
      <w:bookmarkEnd w:id="173"/>
      <w:r/>
      <w:bookmarkEnd w:id="174"/>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hint="eastAsia" w:ascii="宋体" w:hAnsi="宋体"/>
          <w:color w:val="auto"/>
          <w:sz w:val="24"/>
          <w:szCs w:val="24"/>
          <w:u w:val="single"/>
        </w:rPr>
        <w:t xml:space="preserve">（项目名称）</w:t>
      </w:r>
      <w:r>
        <w:rPr>
          <w:rFonts w:hint="eastAsia" w:ascii="宋体" w:hAnsi="宋体"/>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，从业人员人，营业收入为万元，资产总额为万元，属于</w:t>
      </w:r>
      <w:r>
        <w:rPr>
          <w:rFonts w:hint="eastAsia" w:ascii="宋体" w:hAnsi="宋体"/>
          <w:color w:val="auto"/>
          <w:sz w:val="24"/>
          <w:szCs w:val="24"/>
          <w:u w:val="single"/>
        </w:rPr>
        <w:t xml:space="preserve">（□中型企业□小型企业□微型企业）；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，从业人员人，营业收入为万元，资产总额为万元，属于</w:t>
      </w:r>
      <w:r>
        <w:rPr>
          <w:rFonts w:hint="eastAsia" w:ascii="宋体" w:hAnsi="宋体"/>
          <w:color w:val="auto"/>
          <w:sz w:val="24"/>
          <w:szCs w:val="24"/>
          <w:u w:val="single"/>
        </w:rPr>
        <w:t xml:space="preserve">（□中型企业□小型企业□微型企业）；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日期：年___月___日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3.对照《工业和信息化部、国家统计局、国家发展和改革委员会、财政部关于印发中小企业划型标准规定的通知》(工信部联企业</w:t>
      </w:r>
      <w:r>
        <w:rPr>
          <w:rFonts w:hint="eastAsia" w:cs="Times New Roman"/>
          <w:b w:val="0"/>
          <w:bCs w:val="0"/>
          <w:color w:val="auto"/>
          <w:sz w:val="24"/>
          <w:highlight w:val="none"/>
          <w:lang w:val="en-US" w:eastAsia="zh-CN" w:bidi="ar-SA"/>
        </w:rPr>
        <w:t xml:space="preserve">〔2011〕300号</w:t>
      </w:r>
      <w:r>
        <w:rPr>
          <w:rFonts w:hint="eastAsia" w:eastAsia="宋体" w:cs="Times New Roman"/>
          <w:b w:val="0"/>
          <w:bCs w:val="0"/>
          <w:color w:val="auto"/>
          <w:sz w:val="24"/>
          <w:highlight w:val="none"/>
          <w:lang w:val="en-US" w:eastAsia="zh-CN" w:bidi="ar-SA"/>
        </w:rPr>
        <w:t xml:space="preserve">)的规定，投标人自行勾选承接企业的企业规模类型。</w:t>
      </w:r>
      <w:r/>
    </w:p>
    <w:p>
      <w:pPr>
        <w:ind w:firstLine="360"/>
        <w:spacing w:line="360" w:lineRule="auto"/>
        <w:rPr>
          <w:color w:val="auto"/>
          <w:sz w:val="24"/>
          <w:highlight w:val="none"/>
        </w:rPr>
      </w:pPr>
      <w:r>
        <w:rPr>
          <w:color w:val="auto"/>
          <w:sz w:val="24"/>
          <w:highlight w:val="none"/>
        </w:rPr>
      </w:r>
      <w:r/>
    </w:p>
    <w:p>
      <w:pPr>
        <w:ind w:firstLine="360"/>
        <w:jc w:val="center"/>
        <w:spacing w:line="560" w:lineRule="exact"/>
        <w:rPr>
          <w:rFonts w:hint="eastAsia" w:ascii="黑体" w:eastAsia="黑体" w:cs="黑体"/>
          <w:b/>
          <w:color w:val="auto"/>
          <w:sz w:val="32"/>
          <w:szCs w:val="24"/>
          <w:highlight w:val="none"/>
          <w:lang w:val="en-US" w:eastAsia="zh-CN" w:bidi="ar-SA"/>
        </w:rPr>
      </w:pPr>
      <w:r>
        <w:rPr>
          <w:rFonts w:hint="eastAsia" w:eastAsia="黑体"/>
          <w:color w:val="auto"/>
          <w:sz w:val="32"/>
          <w:szCs w:val="32"/>
          <w:highlight w:val="none"/>
        </w:rPr>
        <w:br w:type="page" w:clear="all"/>
      </w:r>
      <w:bookmarkStart w:id="175" w:name="_Toc158125008"/>
      <w:r/>
      <w:bookmarkStart w:id="176" w:name="_Toc158281568"/>
      <w:r/>
      <w:bookmarkStart w:id="177" w:name="_Toc18617"/>
      <w:r/>
      <w:bookmarkStart w:id="178" w:name="_Toc158133337"/>
      <w:r>
        <w:rPr>
          <w:rFonts w:hint="eastAsia" w:ascii="黑体" w:eastAsia="黑体" w:cs="黑体"/>
          <w:b/>
          <w:color w:val="auto"/>
          <w:sz w:val="32"/>
          <w:szCs w:val="24"/>
          <w:highlight w:val="none"/>
          <w:lang w:val="en-US" w:eastAsia="zh-CN" w:bidi="ar-SA"/>
        </w:rPr>
        <w:t xml:space="preserve">残疾人福利性单位声明函</w:t>
      </w:r>
      <w:bookmarkEnd w:id="175"/>
      <w:r/>
      <w:bookmarkEnd w:id="176"/>
      <w:r/>
      <w:bookmarkEnd w:id="177"/>
      <w:r/>
      <w:bookmarkEnd w:id="178"/>
      <w:r/>
      <w:r/>
    </w:p>
    <w:p>
      <w:pPr>
        <w:ind w:firstLine="480"/>
        <w:spacing w:line="360" w:lineRule="auto"/>
        <w:rPr>
          <w:color w:val="auto"/>
          <w:sz w:val="24"/>
          <w:highlight w:val="none"/>
        </w:rPr>
      </w:pPr>
      <w:r>
        <w:rPr>
          <w:rFonts w:hint="eastAsia"/>
          <w:color w:val="auto"/>
          <w:sz w:val="24"/>
          <w:highlight w:val="none"/>
        </w:rPr>
        <w:t xml:space="preserve">本单位郑重声明，根据《财政部民政部中国残疾人联合会关于促进残疾人就业政府采购政策的通知》（财库</w:t>
      </w:r>
      <w:r>
        <w:rPr>
          <w:rFonts w:hint="eastAsia"/>
          <w:color w:val="auto"/>
          <w:sz w:val="24"/>
          <w:highlight w:val="none"/>
          <w:lang w:eastAsia="zh-CN"/>
        </w:rPr>
        <w:t xml:space="preserve">〔2017〕141号</w:t>
      </w:r>
      <w:r>
        <w:rPr>
          <w:rFonts w:hint="eastAsia"/>
          <w:color w:val="auto"/>
          <w:sz w:val="24"/>
          <w:highlight w:val="none"/>
        </w:rPr>
        <w:t xml:space="preserve">）的规定，本单位为符合条件的残疾人福利性单位，且本单位参加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993"/>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日期：年___月___日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color w:val="auto"/>
          <w:highlight w:val="none"/>
        </w:rPr>
        <w:outlineLvl w:val="1"/>
      </w:pPr>
      <w:r/>
      <w:bookmarkStart w:id="179" w:name="_Toc10787"/>
      <w:r/>
      <w:bookmarkStart w:id="180" w:name="_Toc17285"/>
      <w:r>
        <w:rPr>
          <w:rFonts w:hint="eastAsia" w:ascii="宋体" w:cs="宋体"/>
          <w:b/>
          <w:color w:val="auto"/>
          <w:sz w:val="24"/>
          <w:highlight w:val="none"/>
          <w:lang w:bidi="ar-SA"/>
        </w:rPr>
        <w:t xml:space="preserve">八、</w:t>
      </w:r>
      <w:r>
        <w:rPr>
          <w:rFonts w:hint="eastAsia" w:ascii="宋体" w:cs="宋体"/>
          <w:b/>
          <w:color w:val="auto"/>
          <w:sz w:val="24"/>
          <w:highlight w:val="none"/>
          <w:lang w:val="en-US" w:eastAsia="zh-CN" w:bidi="ar-SA"/>
        </w:rPr>
        <w:t xml:space="preserve">技术要求</w:t>
      </w:r>
      <w:r>
        <w:rPr>
          <w:rFonts w:hint="eastAsia" w:ascii="宋体" w:cs="宋体"/>
          <w:b/>
          <w:color w:val="auto"/>
          <w:sz w:val="24"/>
          <w:highlight w:val="none"/>
          <w:lang w:bidi="ar-SA"/>
        </w:rPr>
        <w:t xml:space="preserve">响应及偏离表</w:t>
      </w:r>
      <w:bookmarkEnd w:id="179"/>
      <w:r/>
      <w:bookmarkEnd w:id="180"/>
      <w:r/>
      <w:r/>
    </w:p>
    <w:tbl>
      <w:tblPr>
        <w:tblStyle w:val="720"/>
        <w:tblW w:w="8964" w:type="dxa"/>
        <w:tblInd w:w="-108" w:type="dxa"/>
        <w:tblLayout w:type="fixed"/>
        <w:tblCellMar>
          <w:left w:w="108" w:type="dxa"/>
          <w:top w:w="0" w:type="dxa"/>
          <w:right w:w="108" w:type="dxa"/>
          <w:bottom w:w="0" w:type="dxa"/>
        </w:tblCellMar>
        <w:tblLook w:val="04A0" w:firstRow="1" w:lastRow="0" w:firstColumn="1" w:lastColumn="0" w:noHBand="0" w:noVBand="1"/>
      </w:tblPr>
      <w:tblGrid>
        <w:gridCol w:w="586"/>
        <w:gridCol w:w="2231"/>
        <w:gridCol w:w="2431"/>
        <w:gridCol w:w="2727"/>
        <w:gridCol w:w="989"/>
      </w:tblGrid>
      <w:tr>
        <w:trPr/>
        <w:tc>
          <w:tcPr>
            <w:tcBorders>
              <w:top w:val="single" w:color="000000" w:sz="8" w:space="0"/>
              <w:left w:val="single" w:color="000000" w:sz="8" w:space="0"/>
              <w:bottom w:val="single" w:color="000000" w:sz="8" w:space="0"/>
              <w:right w:val="single" w:color="000000" w:sz="8" w:space="0"/>
            </w:tcBorders>
            <w:tcW w:w="586" w:type="dxa"/>
            <w:vAlign w:val="center"/>
            <w:textDirection w:val="lrTb"/>
            <w:noWrap/>
          </w:tcPr>
          <w:p>
            <w:pPr>
              <w:ind w:left="0" w:right="0" w:firstLine="0"/>
              <w:jc w:val="center"/>
              <w:keepLines w:val="0"/>
              <w:keepNext w:val="0"/>
              <w:pageBreakBefore w:val="0"/>
              <w:spacing w:beforeAutospacing="0" w:afterAutospacing="0" w:line="400" w:lineRule="exact"/>
              <w:widowControl w:val="off"/>
              <w:rPr>
                <w:color w:val="auto"/>
                <w:highlight w:val="none"/>
              </w:rPr>
              <w:outlineLvl w:val="9"/>
            </w:pPr>
            <w:r>
              <w:rPr>
                <w:rFonts w:hint="eastAsia" w:ascii="宋体" w:hAnsi="宋体" w:eastAsia="宋体" w:cs="宋体"/>
                <w:caps w:val="0"/>
                <w:color w:val="000000"/>
                <w:sz w:val="24"/>
                <w:szCs w:val="24"/>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2231" w:type="dxa"/>
            <w:vAlign w:val="center"/>
            <w:textDirection w:val="lrTb"/>
            <w:noWrap/>
          </w:tcPr>
          <w:p>
            <w:pPr>
              <w:ind w:left="0" w:right="0" w:firstLine="0"/>
              <w:jc w:val="center"/>
              <w:keepLines w:val="0"/>
              <w:keepNext w:val="0"/>
              <w:pageBreakBefore w:val="0"/>
              <w:spacing w:beforeAutospacing="0" w:afterAutospacing="0" w:line="400" w:lineRule="exact"/>
              <w:widowControl w:val="off"/>
              <w:rPr>
                <w:color w:val="auto"/>
                <w:highlight w:val="none"/>
              </w:rPr>
              <w:outlineLvl w:val="9"/>
            </w:pPr>
            <w:r>
              <w:rPr>
                <w:rFonts w:hint="eastAsia" w:ascii="宋体" w:hAnsi="宋体" w:eastAsia="宋体" w:cs="宋体"/>
                <w:caps w:val="0"/>
                <w:color w:val="000000"/>
                <w:sz w:val="24"/>
                <w:szCs w:val="24"/>
                <w:highlight w:val="none"/>
                <w:lang w:val="en-US" w:eastAsia="zh-CN"/>
              </w:rPr>
              <w:t xml:space="preserve">技术要求和商务要求中的实质性要求（打“★”内容）</w:t>
            </w:r>
            <w:r/>
          </w:p>
        </w:tc>
        <w:tc>
          <w:tcPr>
            <w:tcBorders>
              <w:top w:val="single" w:color="000000" w:sz="8" w:space="0"/>
              <w:left w:val="single" w:color="000000" w:sz="8" w:space="0"/>
              <w:bottom w:val="single" w:color="000000" w:sz="8" w:space="0"/>
              <w:right w:val="single" w:color="000000" w:sz="8" w:space="0"/>
            </w:tcBorders>
            <w:tcW w:w="2431" w:type="dxa"/>
            <w:vAlign w:val="center"/>
            <w:textDirection w:val="lrTb"/>
            <w:noWrap/>
          </w:tcPr>
          <w:p>
            <w:pPr>
              <w:ind w:left="0" w:right="0" w:firstLine="0"/>
              <w:jc w:val="center"/>
              <w:keepLines w:val="0"/>
              <w:keepNext w:val="0"/>
              <w:pageBreakBefore w:val="0"/>
              <w:spacing w:beforeAutospacing="0" w:afterAutospacing="0" w:line="400" w:lineRule="exact"/>
              <w:widowControl w:val="off"/>
              <w:rPr>
                <w:color w:val="auto"/>
                <w:highlight w:val="none"/>
              </w:rPr>
              <w:outlineLvl w:val="9"/>
            </w:pPr>
            <w:r>
              <w:rPr>
                <w:rFonts w:hint="eastAsia" w:ascii="宋体" w:hAnsi="宋体" w:eastAsia="宋体" w:cs="宋体"/>
                <w:caps w:val="0"/>
                <w:color w:val="000000"/>
                <w:sz w:val="24"/>
                <w:szCs w:val="24"/>
                <w:highlight w:val="none"/>
                <w:lang w:val="en-US" w:eastAsia="zh-CN"/>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W w:w="2727" w:type="dxa"/>
            <w:vAlign w:val="center"/>
            <w:textDirection w:val="lrTb"/>
            <w:noWrap/>
          </w:tcPr>
          <w:p>
            <w:pPr>
              <w:ind w:left="0" w:right="0" w:firstLine="0"/>
              <w:jc w:val="center"/>
              <w:keepLines w:val="0"/>
              <w:keepNext w:val="0"/>
              <w:pageBreakBefore w:val="0"/>
              <w:spacing w:beforeAutospacing="0" w:afterAutospacing="0" w:line="400" w:lineRule="exact"/>
              <w:widowControl w:val="off"/>
              <w:rPr>
                <w:color w:val="auto"/>
                <w:highlight w:val="none"/>
              </w:rPr>
              <w:outlineLvl w:val="9"/>
            </w:pPr>
            <w:r>
              <w:rPr>
                <w:rFonts w:hint="eastAsia" w:ascii="宋体" w:hAnsi="宋体" w:eastAsia="宋体" w:cs="宋体"/>
                <w:caps w:val="0"/>
                <w:color w:val="000000"/>
                <w:sz w:val="24"/>
                <w:szCs w:val="24"/>
                <w:highlight w:val="none"/>
                <w:lang w:val="en-US" w:eastAsia="zh-CN"/>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W w:w="989" w:type="dxa"/>
            <w:vAlign w:val="center"/>
            <w:textDirection w:val="lrTb"/>
            <w:noWrap/>
          </w:tcPr>
          <w:p>
            <w:pPr>
              <w:ind w:left="0" w:right="0" w:firstLine="0"/>
              <w:jc w:val="center"/>
              <w:keepLines w:val="0"/>
              <w:keepNext w:val="0"/>
              <w:pageBreakBefore w:val="0"/>
              <w:spacing w:beforeAutospacing="0" w:afterAutospacing="0" w:line="400" w:lineRule="exact"/>
              <w:widowControl w:val="off"/>
              <w:rPr>
                <w:rFonts w:hint="eastAsia" w:ascii="宋体" w:hAnsi="宋体" w:eastAsia="宋体" w:cs="宋体"/>
                <w:caps w:val="0"/>
                <w:color w:val="000000"/>
                <w:sz w:val="24"/>
                <w:szCs w:val="24"/>
                <w:highlight w:val="none"/>
                <w:lang w:val="en-US" w:eastAsia="zh-CN"/>
              </w:rPr>
              <w:outlineLvl w:val="9"/>
            </w:pPr>
            <w:r>
              <w:rPr>
                <w:rFonts w:hint="eastAsia" w:ascii="宋体" w:hAnsi="宋体" w:eastAsia="宋体" w:cs="宋体"/>
                <w:caps w:val="0"/>
                <w:color w:val="000000"/>
                <w:sz w:val="24"/>
                <w:szCs w:val="24"/>
                <w:highlight w:val="none"/>
                <w:lang w:val="en-US" w:eastAsia="zh-CN"/>
              </w:rPr>
              <w:t xml:space="preserve">证明</w:t>
            </w:r>
            <w:r/>
          </w:p>
          <w:p>
            <w:pPr>
              <w:ind w:left="0" w:right="0" w:firstLine="0"/>
              <w:jc w:val="center"/>
              <w:keepLines w:val="0"/>
              <w:keepNext w:val="0"/>
              <w:pageBreakBefore w:val="0"/>
              <w:spacing w:beforeAutospacing="0" w:afterAutospacing="0" w:line="400" w:lineRule="exact"/>
              <w:widowControl w:val="off"/>
              <w:rPr>
                <w:rFonts w:hint="eastAsia" w:ascii="宋体" w:cs="宋体"/>
                <w:color w:val="auto"/>
                <w:sz w:val="24"/>
                <w:highlight w:val="none"/>
                <w:lang w:bidi="ar-SA"/>
              </w:rPr>
              <w:outlineLvl w:val="9"/>
            </w:pPr>
            <w:r>
              <w:rPr>
                <w:rFonts w:hint="eastAsia" w:ascii="宋体" w:hAnsi="宋体" w:eastAsia="宋体" w:cs="宋体"/>
                <w:caps w:val="0"/>
                <w:color w:val="000000"/>
                <w:sz w:val="24"/>
                <w:szCs w:val="24"/>
                <w:highlight w:val="none"/>
                <w:lang w:val="en-US" w:eastAsia="zh-CN"/>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W w:w="58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223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43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727"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989"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r>
      <w:tr>
        <w:trPr>
          <w:trHeight w:val="640"/>
        </w:trPr>
        <w:tc>
          <w:tcPr>
            <w:tcBorders>
              <w:top w:val="none" w:color="000000" w:sz="4" w:space="0"/>
              <w:left w:val="single" w:color="000000" w:sz="8" w:space="0"/>
              <w:bottom w:val="single" w:color="000000" w:sz="8" w:space="0"/>
              <w:right w:val="single" w:color="000000" w:sz="8" w:space="0"/>
            </w:tcBorders>
            <w:tcW w:w="58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223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43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727"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989"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r>
      <w:tr>
        <w:trPr>
          <w:trHeight w:val="640"/>
        </w:trPr>
        <w:tc>
          <w:tcPr>
            <w:tcBorders>
              <w:top w:val="none" w:color="000000" w:sz="4" w:space="0"/>
              <w:left w:val="single" w:color="000000" w:sz="8" w:space="0"/>
              <w:bottom w:val="single" w:color="000000" w:sz="8" w:space="0"/>
              <w:right w:val="single" w:color="000000" w:sz="8" w:space="0"/>
            </w:tcBorders>
            <w:tcW w:w="586" w:type="dxa"/>
            <w:vAlign w:val="top"/>
            <w:textDirection w:val="lrTb"/>
            <w:noWrap/>
          </w:tcPr>
          <w:p>
            <w:pPr>
              <w:jc w:val="center"/>
              <w:spacing w:line="400" w:lineRule="atLeast"/>
              <w:rPr>
                <w:rFonts w:hint="eastAsia" w:ascii="宋体" w:eastAsia="宋体" w:cs="宋体"/>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val="en-US" w:eastAsia="zh-CN" w:bidi="ar-SA"/>
              </w:rPr>
              <w:t xml:space="preserve">3</w:t>
            </w:r>
            <w:r/>
          </w:p>
        </w:tc>
        <w:tc>
          <w:tcPr>
            <w:tcBorders>
              <w:top w:val="none" w:color="000000" w:sz="4" w:space="0"/>
              <w:left w:val="single" w:color="000000" w:sz="8" w:space="0"/>
              <w:bottom w:val="single" w:color="000000" w:sz="8" w:space="0"/>
              <w:right w:val="single" w:color="000000" w:sz="8" w:space="0"/>
            </w:tcBorders>
            <w:tcW w:w="2231"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c>
          <w:tcPr>
            <w:tcBorders>
              <w:top w:val="none" w:color="000000" w:sz="4" w:space="0"/>
              <w:left w:val="single" w:color="000000" w:sz="8" w:space="0"/>
              <w:bottom w:val="single" w:color="000000" w:sz="8" w:space="0"/>
              <w:right w:val="single" w:color="000000" w:sz="8" w:space="0"/>
            </w:tcBorders>
            <w:tcW w:w="2431"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c>
          <w:tcPr>
            <w:tcBorders>
              <w:top w:val="none" w:color="000000" w:sz="4" w:space="0"/>
              <w:left w:val="single" w:color="000000" w:sz="8" w:space="0"/>
              <w:bottom w:val="single" w:color="000000" w:sz="8" w:space="0"/>
              <w:right w:val="single" w:color="000000" w:sz="8" w:space="0"/>
            </w:tcBorders>
            <w:tcW w:w="2727"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c>
          <w:tcPr>
            <w:tcBorders>
              <w:top w:val="none" w:color="000000" w:sz="4" w:space="0"/>
              <w:left w:val="single" w:color="000000" w:sz="8" w:space="0"/>
              <w:bottom w:val="single" w:color="000000" w:sz="8" w:space="0"/>
              <w:right w:val="single" w:color="000000" w:sz="8" w:space="0"/>
            </w:tcBorders>
            <w:tcW w:w="989"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r>
      <w:tr>
        <w:trPr>
          <w:trHeight w:val="640"/>
        </w:trPr>
        <w:tc>
          <w:tcPr>
            <w:tcBorders>
              <w:top w:val="none" w:color="000000" w:sz="4" w:space="0"/>
              <w:left w:val="single" w:color="000000" w:sz="8" w:space="0"/>
              <w:bottom w:val="single" w:color="000000" w:sz="8" w:space="0"/>
              <w:right w:val="single" w:color="000000" w:sz="8" w:space="0"/>
            </w:tcBorders>
            <w:tcW w:w="58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23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43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727"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989" w:type="dxa"/>
            <w:vAlign w:val="top"/>
            <w:textDirection w:val="lrTb"/>
            <w:noWrap/>
          </w:tcPr>
          <w:p>
            <w:pPr>
              <w:jc w:val="cente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val="0"/>
          <w:bCs/>
          <w:color w:val="auto"/>
          <w:sz w:val="24"/>
          <w:highlight w:val="none"/>
          <w:lang w:bidi="ar-SA"/>
        </w:rPr>
        <w:t xml:space="preserve">1.投标人必须对技术要求和商务要求中的实质性要求</w:t>
      </w:r>
      <w:r>
        <w:rPr>
          <w:rFonts w:hint="eastAsia" w:ascii="宋体" w:cs="宋体"/>
          <w:b w:val="0"/>
          <w:bCs/>
          <w:i/>
          <w:color w:val="auto"/>
          <w:sz w:val="24"/>
          <w:highlight w:val="none"/>
          <w:u w:val="single"/>
          <w:lang w:bidi="ar-SA"/>
        </w:rPr>
        <w:t xml:space="preserve">（</w:t>
      </w:r>
      <w:r>
        <w:rPr>
          <w:rFonts w:hint="eastAsia" w:ascii="宋体" w:cs="宋体"/>
          <w:b w:val="0"/>
          <w:bCs/>
          <w:color w:val="auto"/>
          <w:sz w:val="24"/>
          <w:highlight w:val="none"/>
          <w:u w:val="single"/>
          <w:lang w:bidi="ar-SA"/>
        </w:rPr>
        <w:t xml:space="preserve">打“★”内容）</w:t>
      </w:r>
      <w:r>
        <w:rPr>
          <w:rFonts w:hint="eastAsia" w:ascii="宋体" w:cs="宋体"/>
          <w:b w:val="0"/>
          <w:bCs/>
          <w:color w:val="auto"/>
          <w:sz w:val="24"/>
          <w:highlight w:val="none"/>
          <w:lang w:bidi="ar-SA"/>
        </w:rPr>
        <w:t xml:space="preserve">逐条</w:t>
      </w:r>
      <w:r>
        <w:rPr>
          <w:rFonts w:hint="eastAsia" w:ascii="宋体" w:cs="宋体"/>
          <w:color w:val="auto"/>
          <w:sz w:val="24"/>
          <w:highlight w:val="none"/>
          <w:lang w:bidi="ar-SA"/>
        </w:rPr>
        <w:t xml:space="preserve">做出明确响应</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否则作无效响应处理。</w:t>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val="en-US" w:eastAsia="zh-CN" w:bidi="ar-SA"/>
        </w:rPr>
        <w:t xml:space="preserve">2</w:t>
      </w:r>
      <w:r>
        <w:rPr>
          <w:rFonts w:hint="eastAsia" w:ascii="宋体" w:cs="宋体"/>
          <w:color w:val="auto"/>
          <w:sz w:val="24"/>
          <w:highlight w:val="none"/>
          <w:lang w:bidi="ar-SA"/>
        </w:rPr>
        <w:t xml:space="preserve">.对采购需求的</w:t>
      </w:r>
      <w:r>
        <w:rPr>
          <w:rFonts w:hint="eastAsia" w:ascii="宋体" w:cs="宋体"/>
          <w:color w:val="auto"/>
          <w:sz w:val="24"/>
          <w:highlight w:val="none"/>
          <w:lang w:eastAsia="zh-CN" w:bidi="ar-SA"/>
        </w:rPr>
        <w:t xml:space="preserve">其他</w:t>
      </w:r>
      <w:r>
        <w:rPr>
          <w:rFonts w:hint="eastAsia" w:ascii="宋体" w:cs="宋体"/>
          <w:color w:val="auto"/>
          <w:sz w:val="24"/>
          <w:highlight w:val="none"/>
          <w:lang w:bidi="ar-SA"/>
        </w:rPr>
        <w:t xml:space="preserve">非实质性要求，投标人按所投</w:t>
      </w:r>
      <w:r>
        <w:rPr>
          <w:rFonts w:hint="eastAsia" w:ascii="宋体" w:cs="宋体"/>
          <w:color w:val="auto"/>
          <w:sz w:val="24"/>
          <w:highlight w:val="none"/>
          <w:lang w:val="en-US" w:eastAsia="zh-CN" w:bidi="ar-SA"/>
        </w:rPr>
        <w:t xml:space="preserve">货物</w:t>
      </w:r>
      <w:r>
        <w:rPr>
          <w:rFonts w:hint="eastAsia" w:ascii="宋体" w:cs="宋体"/>
          <w:color w:val="auto"/>
          <w:sz w:val="24"/>
          <w:highlight w:val="none"/>
          <w:lang w:bidi="ar-SA"/>
        </w:rPr>
        <w:t xml:space="preserve">情况在此表中详细列出偏离情况(包括正偏离、负偏离、无偏离)并说明理由。</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.如果招标文件要求提供证明材料，投标人必须将证明材料列于该表之下。</w:t>
      </w:r>
      <w:r/>
    </w:p>
    <w:p>
      <w:pPr>
        <w:spacing w:line="400" w:lineRule="atLeast"/>
        <w:rPr>
          <w:rFonts w:hint="eastAsia" w:ascii="宋体" w:cs="宋体"/>
          <w:b w:val="0"/>
          <w:bCs/>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.投标人未对实质性要求逐条作出明确响应的，或未按招标文件要求提供证明</w:t>
      </w:r>
      <w:r>
        <w:rPr>
          <w:rFonts w:hint="eastAsia" w:ascii="宋体" w:cs="宋体"/>
          <w:b w:val="0"/>
          <w:bCs/>
          <w:color w:val="auto"/>
          <w:sz w:val="24"/>
          <w:highlight w:val="none"/>
          <w:lang w:bidi="ar-SA"/>
        </w:rPr>
        <w:t xml:space="preserve">材料的，该采购包作无效标处理。</w:t>
      </w:r>
      <w:r/>
    </w:p>
    <w:p>
      <w:pPr>
        <w:spacing w:line="400" w:lineRule="atLeast"/>
        <w:rPr>
          <w:rFonts w:hint="eastAsia" w:ascii="宋体" w:cs="宋体"/>
          <w:b w:val="0"/>
          <w:bCs/>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cs="宋体"/>
          <w:b w:val="0"/>
          <w:bCs/>
          <w:color w:val="auto"/>
          <w:sz w:val="24"/>
          <w:highlight w:val="none"/>
          <w:lang w:val="en-US" w:eastAsia="zh-CN" w:bidi="ar-SA"/>
        </w:rPr>
        <w:t xml:space="preserve">5.行数不够，可自行添加。</w:t>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r>
      <w:r/>
    </w:p>
    <w:p>
      <w:pPr>
        <w:spacing w:line="400" w:lineRule="atLeast"/>
        <w:rPr>
          <w:rFonts w:hint="eastAsia" w:ascii="宋体" w:cs="宋体"/>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val="en-US" w:eastAsia="zh-CN" w:bidi="ar-SA"/>
        </w:rPr>
      </w:r>
      <w:r/>
    </w:p>
    <w:p>
      <w:pPr>
        <w:spacing w:line="400" w:lineRule="atLeast"/>
        <w:rPr>
          <w:rFonts w:hint="eastAsia" w:ascii="宋体" w:cs="宋体"/>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val="en-US" w:eastAsia="zh-CN" w:bidi="ar-SA"/>
        </w:rPr>
      </w:r>
      <w:r/>
    </w:p>
    <w:p>
      <w:pPr>
        <w:pStyle w:val="994"/>
        <w:spacing w:line="440" w:lineRule="exact"/>
        <w:rPr>
          <w:rFonts w:hint="eastAsia" w:ascii="宋体" w:eastAsia="宋体" w:cs="宋体"/>
          <w:color w:val="auto"/>
          <w:sz w:val="24"/>
          <w:highlight w:val="none"/>
          <w:lang w:bidi="ar-SA"/>
        </w:rPr>
        <w:outlineLvl w:val="1"/>
      </w:pPr>
      <w:r/>
      <w:bookmarkStart w:id="181" w:name="_Toc28919"/>
      <w:r/>
      <w:bookmarkStart w:id="182" w:name="_Toc15573"/>
      <w:r>
        <w:rPr>
          <w:rFonts w:hint="eastAsia" w:ascii="宋体" w:eastAsia="宋体" w:cs="宋体"/>
          <w:color w:val="auto"/>
          <w:sz w:val="24"/>
          <w:highlight w:val="none"/>
          <w:lang w:bidi="ar-SA"/>
        </w:rPr>
        <w:t xml:space="preserve">九、项目组人员</w:t>
      </w:r>
      <w:bookmarkEnd w:id="181"/>
      <w:r/>
      <w:bookmarkEnd w:id="182"/>
      <w:r/>
      <w:r/>
    </w:p>
    <w:p>
      <w:pPr>
        <w:pStyle w:val="947"/>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2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567"/>
        <w:gridCol w:w="672"/>
        <w:gridCol w:w="1580"/>
        <w:gridCol w:w="1702"/>
        <w:gridCol w:w="962"/>
      </w:tblGrid>
      <w:tr>
        <w:trPr>
          <w:trHeight w:val="836"/>
        </w:trPr>
        <w:tc>
          <w:tcPr>
            <w:tcW w:w="959" w:type="dxa"/>
            <w:vAlign w:val="center"/>
            <w:textDirection w:val="lrTb"/>
            <w:noWrap/>
          </w:tcPr>
          <w:p>
            <w:pPr>
              <w:pStyle w:val="995"/>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2567" w:type="dxa"/>
            <w:vAlign w:val="center"/>
            <w:textDirection w:val="lrTb"/>
            <w:noWrap/>
          </w:tcPr>
          <w:p>
            <w:pPr>
              <w:pStyle w:val="995"/>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672" w:type="dxa"/>
            <w:vAlign w:val="center"/>
            <w:textDirection w:val="lrTb"/>
            <w:noWrap/>
          </w:tcPr>
          <w:p>
            <w:pPr>
              <w:pStyle w:val="995"/>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580" w:type="dxa"/>
            <w:vAlign w:val="center"/>
            <w:textDirection w:val="lrTb"/>
            <w:noWrap/>
          </w:tcPr>
          <w:p>
            <w:pPr>
              <w:pStyle w:val="995"/>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995"/>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995"/>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47"/>
              <w:jc w:val="center"/>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项目经理</w:t>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47"/>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47"/>
              <w:ind w:firstLine="0"/>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47"/>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47"/>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2567"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67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580"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995"/>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947"/>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947"/>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96"/>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83" w:name="_Toc11176"/>
      <w:r/>
      <w:bookmarkStart w:id="184" w:name="_Toc30430"/>
      <w:r/>
      <w:bookmarkStart w:id="185" w:name="_Toc30146"/>
      <w:r>
        <w:rPr>
          <w:rFonts w:hint="eastAsia" w:ascii="宋体" w:cs="宋体"/>
          <w:b/>
          <w:color w:val="auto"/>
          <w:sz w:val="24"/>
          <w:highlight w:val="none"/>
          <w:lang w:bidi="ar-SA"/>
        </w:rPr>
        <w:t xml:space="preserve">十、</w:t>
      </w:r>
      <w:bookmarkEnd w:id="183"/>
      <w:r>
        <w:rPr>
          <w:rFonts w:hint="eastAsia" w:ascii="宋体" w:cs="宋体"/>
          <w:b/>
          <w:color w:val="auto"/>
          <w:sz w:val="24"/>
          <w:highlight w:val="none"/>
          <w:lang w:bidi="ar-SA"/>
        </w:rPr>
        <w:t xml:space="preserve">企业业绩</w:t>
      </w:r>
      <w:bookmarkEnd w:id="184"/>
      <w:r/>
      <w:bookmarkEnd w:id="185"/>
      <w:r/>
      <w:r/>
    </w:p>
    <w:p>
      <w:pPr>
        <w:pStyle w:val="997"/>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998"/>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997"/>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999"/>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86" w:name="_Toc12041"/>
      <w:r/>
      <w:bookmarkStart w:id="187" w:name="_Toc26295"/>
      <w:r/>
      <w:bookmarkStart w:id="188"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及服务方案</w:t>
      </w:r>
      <w:bookmarkEnd w:id="186"/>
      <w:r/>
      <w:bookmarkEnd w:id="187"/>
      <w:r/>
      <w:r/>
    </w:p>
    <w:p>
      <w:pPr>
        <w:pStyle w:val="999"/>
        <w:spacing w:line="440" w:lineRule="exact"/>
        <w:rPr>
          <w:rFonts w:hint="default" w:ascii="宋体" w:eastAsia="宋体" w:cs="宋体"/>
          <w:color w:val="auto"/>
          <w:sz w:val="24"/>
          <w:highlight w:val="none"/>
          <w:lang w:val="en-US" w:bidi="ar-SA"/>
        </w:rPr>
      </w:pPr>
      <w:r>
        <w:rPr>
          <w:rFonts w:hint="eastAsia" w:ascii="宋体" w:eastAsia="宋体" w:cs="宋体"/>
          <w:color w:val="auto"/>
          <w:sz w:val="24"/>
          <w:szCs w:val="24"/>
          <w:highlight w:val="none"/>
          <w:lang w:val="en-US" w:eastAsia="zh-CN" w:bidi="ar-SA"/>
        </w:rPr>
        <w:t xml:space="preserve">格式自拟</w:t>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999"/>
        <w:spacing w:line="440" w:lineRule="exact"/>
        <w:rPr>
          <w:rFonts w:hint="eastAsia" w:ascii="宋体" w:eastAsia="宋体" w:cs="宋体"/>
          <w:color w:val="auto"/>
          <w:sz w:val="24"/>
          <w:highlight w:val="none"/>
          <w:lang w:bidi="ar-SA"/>
        </w:rPr>
        <w:outlineLvl w:val="1"/>
      </w:pPr>
      <w:r/>
      <w:bookmarkStart w:id="189" w:name="_Toc2850"/>
      <w:r/>
      <w:bookmarkStart w:id="190" w:name="_Toc13386"/>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售后及其他</w:t>
      </w:r>
      <w:bookmarkEnd w:id="189"/>
      <w:r/>
      <w:bookmarkEnd w:id="190"/>
      <w:r/>
      <w:r/>
    </w:p>
    <w:p>
      <w:pPr>
        <w:pStyle w:val="999"/>
        <w:spacing w:line="440" w:lineRule="exact"/>
        <w:rPr>
          <w:rFonts w:hint="default" w:ascii="宋体" w:eastAsia="宋体" w:cs="宋体"/>
          <w:color w:val="auto"/>
          <w:sz w:val="24"/>
          <w:highlight w:val="none"/>
          <w:lang w:val="en-US" w:bidi="ar-SA"/>
        </w:rPr>
      </w:pPr>
      <w:r>
        <w:rPr>
          <w:rFonts w:hint="eastAsia" w:ascii="宋体" w:eastAsia="宋体" w:cs="宋体"/>
          <w:color w:val="auto"/>
          <w:sz w:val="24"/>
          <w:szCs w:val="24"/>
          <w:highlight w:val="none"/>
          <w:lang w:val="en-US" w:eastAsia="zh-CN" w:bidi="ar-SA"/>
        </w:rPr>
        <w:t xml:space="preserve">格式自拟</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color w:val="auto"/>
          <w:sz w:val="24"/>
          <w:szCs w:val="24"/>
          <w:highlight w:val="none"/>
          <w:lang w:val="en-US" w:eastAsia="zh-CN" w:bidi="ar-SA"/>
        </w:rPr>
      </w:r>
      <w:r/>
    </w:p>
    <w:p>
      <w:pPr>
        <w:spacing w:line="480" w:lineRule="exact"/>
        <w:rPr>
          <w:rFonts w:hint="eastAsia" w:ascii="宋体" w:eastAsia="宋体" w:cs="宋体"/>
          <w:b/>
          <w:color w:val="auto"/>
          <w:sz w:val="24"/>
          <w:szCs w:val="24"/>
          <w:highlight w:val="none"/>
          <w:lang w:val="en-US" w:eastAsia="zh-CN" w:bidi="ar-SA"/>
        </w:rPr>
        <w:outlineLvl w:val="1"/>
      </w:pPr>
      <w:r/>
      <w:bookmarkStart w:id="191" w:name="_Toc20204"/>
      <w:r/>
      <w:bookmarkStart w:id="192" w:name="_Toc695"/>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w:t>
      </w:r>
      <w:bookmarkEnd w:id="191"/>
      <w:r/>
      <w:bookmarkEnd w:id="192"/>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3"/>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15"/>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15"/>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15"/>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15"/>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15"/>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15"/>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15"/>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999"/>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999"/>
        <w:spacing w:line="440" w:lineRule="exact"/>
        <w:rPr>
          <w:rFonts w:hint="eastAsia" w:ascii="宋体" w:eastAsia="宋体" w:cs="宋体"/>
          <w:color w:val="auto"/>
          <w:sz w:val="24"/>
          <w:highlight w:val="none"/>
          <w:lang w:bidi="ar-SA"/>
        </w:rPr>
        <w:outlineLvl w:val="1"/>
      </w:pPr>
      <w:r/>
      <w:bookmarkStart w:id="193" w:name="_Toc27465"/>
      <w:r/>
      <w:bookmarkStart w:id="194" w:name="_Toc1763"/>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四</w:t>
      </w:r>
      <w:r>
        <w:rPr>
          <w:rFonts w:hint="eastAsia" w:ascii="宋体" w:eastAsia="宋体" w:cs="宋体"/>
          <w:color w:val="auto"/>
          <w:sz w:val="24"/>
          <w:highlight w:val="none"/>
          <w:lang w:bidi="ar-SA"/>
        </w:rPr>
        <w:t xml:space="preserve">、投标所需其他材料</w:t>
      </w:r>
      <w:bookmarkEnd w:id="188"/>
      <w:r/>
      <w:bookmarkEnd w:id="193"/>
      <w:r/>
      <w:bookmarkEnd w:id="194"/>
      <w:r/>
      <w:r/>
    </w:p>
    <w:p>
      <w:pPr>
        <w:pStyle w:val="1000"/>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bookmarkEnd w:id="156"/>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75"/>
        <w:ind w:firstLine="0"/>
        <w:spacing w:line="440" w:lineRule="exact"/>
        <w:rPr>
          <w:rFonts w:hint="eastAsia" w:ascii="宋体" w:cs="宋体"/>
          <w:color w:val="auto"/>
          <w:sz w:val="24"/>
          <w:highlight w:val="none"/>
          <w:lang w:bidi="ar-SA"/>
        </w:rPr>
      </w:pPr>
      <w:r/>
      <w:bookmarkStart w:id="195" w:name="_Hlt26609389"/>
      <w:r/>
      <w:bookmarkEnd w:id="195"/>
      <w:r/>
      <w:bookmarkStart w:id="196" w:name="_Hlt26955066"/>
      <w:r/>
      <w:bookmarkEnd w:id="196"/>
      <w:r/>
      <w:bookmarkStart w:id="197" w:name="_Hlt26671374"/>
      <w:r/>
      <w:bookmarkEnd w:id="197"/>
      <w:r/>
      <w:bookmarkStart w:id="198" w:name="_Toc462564146"/>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bookmarkEnd w:id="198"/>
      <w:r/>
    </w:p>
    <w:p>
      <w:pPr>
        <w:pStyle w:val="986"/>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6"/>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6"/>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6"/>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6"/>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986"/>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99" w:name="_格式2__法定代表人授权书"/>
      <w:r/>
      <w:bookmarkEnd w:id="199"/>
      <w:r>
        <w:rPr>
          <w:rFonts w:hint="eastAsia" w:ascii="宋体" w:cs="宋体"/>
          <w:b/>
          <w:color w:val="auto"/>
          <w:sz w:val="24"/>
          <w:highlight w:val="none"/>
          <w:lang w:bidi="ar-SA"/>
        </w:rPr>
        <w:br w:type="page" w:clear="all"/>
      </w:r>
      <w:bookmarkStart w:id="200" w:name="_Toc10962"/>
      <w:r/>
      <w:bookmarkStart w:id="201" w:name="_Toc20887"/>
      <w:r/>
      <w:bookmarkStart w:id="202" w:name="_GoBack"/>
      <w:r/>
      <w:bookmarkEnd w:id="202"/>
      <w:r>
        <w:rPr>
          <w:rFonts w:hint="eastAsia" w:ascii="宋体" w:cs="宋体"/>
          <w:b/>
          <w:bCs/>
          <w:color w:val="auto"/>
          <w:sz w:val="24"/>
          <w:highlight w:val="none"/>
          <w:lang w:bidi="ar-SA"/>
        </w:rPr>
        <w:t xml:space="preserve">质疑函范本</w:t>
      </w:r>
      <w:bookmarkEnd w:id="200"/>
      <w:r/>
      <w:bookmarkEnd w:id="201"/>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eastAsia="zh-CN" w:bidi="ar-SA"/>
        </w:rPr>
        <w:t xml:space="preserve">招标人</w:t>
      </w:r>
      <w:r>
        <w:rPr>
          <w:rFonts w:hint="eastAsia" w:ascii="宋体" w:cs="宋体"/>
          <w:color w:val="auto"/>
          <w:sz w:val="24"/>
          <w:highlight w:val="none"/>
          <w:lang w:bidi="ar-SA"/>
        </w:rPr>
        <w:t xml:space="preserve">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0"/>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签字(签章)：公章：</w:t>
      </w:r>
      <w:r/>
    </w:p>
    <w:p>
      <w:pPr>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日期：</w:t>
      </w:r>
      <w:r/>
    </w:p>
    <w:p>
      <w:pPr>
        <w:spacing w:line="440" w:lineRule="exact"/>
        <w:rPr>
          <w:rFonts w:hint="eastAsia" w:ascii="宋体" w:cs="宋体"/>
          <w:b/>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color w:val="auto"/>
          <w:sz w:val="24"/>
          <w:highlight w:val="none"/>
          <w:lang w:bidi="ar-SA"/>
        </w:rPr>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975"/>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975"/>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华文楷体">
    <w:panose1 w:val="02010600040101010101"/>
  </w:font>
  <w:font w:name="幼圆">
    <w:panose1 w:val="02010509060101010101"/>
  </w:font>
  <w:font w:name="黑体">
    <w:panose1 w:val="02010609060101010101"/>
  </w:font>
  <w:font w:name="仿宋_GB2312">
    <w:panose1 w:val="02010609060101010101"/>
  </w:font>
  <w:font w:name="Symbol">
    <w:panose1 w:val="05050102010706020507"/>
  </w:font>
  <w:font w:name="方正仿宋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2"/>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2"/>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link w:val="1017"/>
    <w:uiPriority w:val="0"/>
    <w:qFormat/>
    <w:pPr>
      <w:jc w:val="both"/>
      <w:widowControl w:val="off"/>
    </w:pPr>
    <w:rPr>
      <w:rFonts w:hint="default" w:ascii="Calibri" w:hAnsi="Calibri" w:eastAsia="宋体" w:cs="Times New Roman"/>
      <w:sz w:val="21"/>
      <w:szCs w:val="24"/>
      <w:lang w:val="en-US" w:eastAsia="zh-CN" w:bidi="ar-SA"/>
    </w:rPr>
  </w:style>
  <w:style w:type="paragraph" w:styleId="710">
    <w:name w:val="Heading 1"/>
    <w:basedOn w:val="709"/>
    <w:next w:val="709"/>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21"/>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21"/>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09"/>
    <w:uiPriority w:val="0"/>
    <w:qFormat/>
    <w:pPr>
      <w:ind w:firstLine="420"/>
    </w:pPr>
    <w:rPr>
      <w:szCs w:val="21"/>
    </w:rPr>
  </w:style>
  <w:style w:type="paragraph" w:styleId="722">
    <w:name w:val="toc 7"/>
    <w:basedOn w:val="709"/>
    <w:next w:val="709"/>
    <w:uiPriority w:val="39"/>
    <w:unhideWhenUsed/>
    <w:qFormat/>
    <w:pPr>
      <w:ind w:left="1701" w:right="0" w:firstLine="0"/>
      <w:spacing w:after="57"/>
    </w:pPr>
  </w:style>
  <w:style w:type="paragraph" w:styleId="723">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annotation text"/>
    <w:basedOn w:val="709"/>
    <w:uiPriority w:val="99"/>
    <w:semiHidden/>
    <w:unhideWhenUsed/>
    <w:qFormat/>
    <w:pPr>
      <w:jc w:val="left"/>
    </w:pPr>
  </w:style>
  <w:style w:type="paragraph" w:styleId="725">
    <w:name w:val="Body Text"/>
    <w:basedOn w:val="709"/>
    <w:next w:val="721"/>
    <w:uiPriority w:val="0"/>
    <w:qFormat/>
    <w:rPr>
      <w:rFonts w:ascii="楷体_GB2312" w:hAnsi="Arial" w:eastAsia="楷体_GB2312" w:cs="Times New Roman"/>
      <w:sz w:val="28"/>
      <w:szCs w:val="28"/>
    </w:rPr>
  </w:style>
  <w:style w:type="paragraph" w:styleId="726">
    <w:name w:val="Body Text Indent"/>
    <w:basedOn w:val="709"/>
    <w:uiPriority w:val="0"/>
    <w:unhideWhenUsed/>
    <w:qFormat/>
    <w:pPr>
      <w:ind w:left="420"/>
      <w:spacing w:after="120"/>
    </w:pPr>
  </w:style>
  <w:style w:type="paragraph" w:styleId="727">
    <w:name w:val="toc 5"/>
    <w:basedOn w:val="709"/>
    <w:next w:val="709"/>
    <w:uiPriority w:val="39"/>
    <w:unhideWhenUsed/>
    <w:qFormat/>
    <w:pPr>
      <w:ind w:left="1134" w:right="0" w:firstLine="0"/>
      <w:spacing w:after="57"/>
    </w:pPr>
  </w:style>
  <w:style w:type="paragraph" w:styleId="728">
    <w:name w:val="toc 3"/>
    <w:basedOn w:val="709"/>
    <w:next w:val="709"/>
    <w:uiPriority w:val="39"/>
    <w:unhideWhenUsed/>
    <w:qFormat/>
    <w:pPr>
      <w:ind w:left="567" w:right="0" w:firstLine="0"/>
      <w:spacing w:after="57"/>
    </w:pPr>
  </w:style>
  <w:style w:type="paragraph" w:styleId="729">
    <w:name w:val="Plain Text"/>
    <w:basedOn w:val="709"/>
    <w:uiPriority w:val="0"/>
    <w:qFormat/>
    <w:rPr>
      <w:rFonts w:ascii="宋体" w:hAnsi="Courier New" w:eastAsia="宋体" w:cs="Courier New"/>
      <w:szCs w:val="21"/>
    </w:rPr>
  </w:style>
  <w:style w:type="paragraph" w:styleId="730">
    <w:name w:val="toc 8"/>
    <w:basedOn w:val="709"/>
    <w:next w:val="709"/>
    <w:uiPriority w:val="39"/>
    <w:unhideWhenUsed/>
    <w:qFormat/>
    <w:pPr>
      <w:ind w:left="1984" w:right="0" w:firstLine="0"/>
      <w:spacing w:after="57"/>
    </w:pPr>
  </w:style>
  <w:style w:type="paragraph" w:styleId="731">
    <w:name w:val="endnote text"/>
    <w:basedOn w:val="709"/>
    <w:uiPriority w:val="99"/>
    <w:semiHidden/>
    <w:unhideWhenUsed/>
    <w:qFormat/>
    <w:pPr>
      <w:spacing w:after="0" w:line="240" w:lineRule="auto"/>
    </w:pPr>
    <w:rPr>
      <w:sz w:val="20"/>
    </w:rPr>
  </w:style>
  <w:style w:type="paragraph" w:styleId="732">
    <w:name w:val="Footer"/>
    <w:basedOn w:val="709"/>
    <w:link w:val="755"/>
    <w:uiPriority w:val="99"/>
    <w:unhideWhenUsed/>
    <w:qFormat/>
    <w:pPr>
      <w:spacing w:after="0" w:line="240" w:lineRule="auto"/>
      <w:tabs>
        <w:tab w:val="center" w:pos="7143" w:leader="none"/>
        <w:tab w:val="right" w:pos="14287" w:leader="none"/>
      </w:tabs>
    </w:pPr>
  </w:style>
  <w:style w:type="paragraph" w:styleId="733">
    <w:name w:val="Header"/>
    <w:basedOn w:val="709"/>
    <w:uiPriority w:val="99"/>
    <w:unhideWhenUsed/>
    <w:qFormat/>
    <w:pPr>
      <w:spacing w:after="0" w:line="240" w:lineRule="auto"/>
      <w:tabs>
        <w:tab w:val="center" w:pos="7143" w:leader="none"/>
        <w:tab w:val="right" w:pos="14287" w:leader="none"/>
      </w:tabs>
    </w:pPr>
  </w:style>
  <w:style w:type="paragraph" w:styleId="734">
    <w:name w:val="toc 1"/>
    <w:basedOn w:val="709"/>
    <w:next w:val="709"/>
    <w:uiPriority w:val="39"/>
    <w:unhideWhenUsed/>
    <w:qFormat/>
    <w:pPr>
      <w:ind w:left="0" w:right="0" w:firstLine="0"/>
      <w:spacing w:after="57"/>
    </w:pPr>
  </w:style>
  <w:style w:type="paragraph" w:styleId="735">
    <w:name w:val="toc 4"/>
    <w:basedOn w:val="709"/>
    <w:next w:val="709"/>
    <w:uiPriority w:val="39"/>
    <w:unhideWhenUsed/>
    <w:qFormat/>
    <w:pPr>
      <w:ind w:left="850" w:right="0" w:firstLine="0"/>
      <w:spacing w:after="57"/>
    </w:pPr>
  </w:style>
  <w:style w:type="paragraph" w:styleId="736">
    <w:name w:val="Subtitle"/>
    <w:basedOn w:val="709"/>
    <w:next w:val="709"/>
    <w:uiPriority w:val="11"/>
    <w:qFormat/>
    <w:pPr>
      <w:spacing w:before="200" w:after="200"/>
    </w:pPr>
    <w:rPr>
      <w:sz w:val="24"/>
      <w:szCs w:val="24"/>
    </w:rPr>
  </w:style>
  <w:style w:type="paragraph" w:styleId="737">
    <w:name w:val="footnote text"/>
    <w:basedOn w:val="709"/>
    <w:uiPriority w:val="99"/>
    <w:semiHidden/>
    <w:unhideWhenUsed/>
    <w:qFormat/>
    <w:pPr>
      <w:spacing w:after="40" w:line="240" w:lineRule="auto"/>
    </w:pPr>
    <w:rPr>
      <w:sz w:val="18"/>
    </w:rPr>
  </w:style>
  <w:style w:type="paragraph" w:styleId="738">
    <w:name w:val="toc 6"/>
    <w:basedOn w:val="709"/>
    <w:next w:val="709"/>
    <w:uiPriority w:val="39"/>
    <w:unhideWhenUsed/>
    <w:qFormat/>
    <w:pPr>
      <w:ind w:left="1417" w:right="0" w:firstLine="0"/>
      <w:spacing w:after="57"/>
    </w:pPr>
  </w:style>
  <w:style w:type="paragraph" w:styleId="739">
    <w:name w:val="table of figures"/>
    <w:basedOn w:val="709"/>
    <w:next w:val="709"/>
    <w:uiPriority w:val="99"/>
    <w:unhideWhenUsed/>
    <w:qFormat/>
    <w:pPr>
      <w:spacing w:after="0" w:afterAutospacing="0"/>
    </w:pPr>
  </w:style>
  <w:style w:type="paragraph" w:styleId="740">
    <w:name w:val="toc 2"/>
    <w:basedOn w:val="709"/>
    <w:next w:val="709"/>
    <w:uiPriority w:val="39"/>
    <w:unhideWhenUsed/>
    <w:qFormat/>
    <w:pPr>
      <w:ind w:left="283" w:right="0" w:firstLine="0"/>
      <w:spacing w:after="57"/>
    </w:pPr>
  </w:style>
  <w:style w:type="paragraph" w:styleId="741">
    <w:name w:val="toc 9"/>
    <w:basedOn w:val="709"/>
    <w:next w:val="709"/>
    <w:uiPriority w:val="39"/>
    <w:unhideWhenUsed/>
    <w:qFormat/>
    <w:pPr>
      <w:ind w:left="2268" w:right="0" w:firstLine="0"/>
      <w:spacing w:after="57"/>
    </w:pPr>
  </w:style>
  <w:style w:type="paragraph" w:styleId="742">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43">
    <w:name w:val="Normal (Web)"/>
    <w:basedOn w:val="709"/>
    <w:uiPriority w:val="99"/>
    <w:qFormat/>
    <w:pPr>
      <w:jc w:val="left"/>
      <w:spacing w:before="100" w:beforeAutospacing="1" w:after="100" w:afterAutospacing="1"/>
      <w:widowControl/>
    </w:pPr>
    <w:rPr>
      <w:rFonts w:ascii="宋体" w:hAnsi="宋体" w:eastAsia="宋体" w:cs="宋体"/>
      <w:sz w:val="24"/>
      <w:szCs w:val="24"/>
    </w:rPr>
  </w:style>
  <w:style w:type="paragraph" w:styleId="744">
    <w:name w:val="Title"/>
    <w:basedOn w:val="709"/>
    <w:next w:val="709"/>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19"/>
    <w:uiPriority w:val="22"/>
    <w:qFormat/>
    <w:rPr>
      <w:b/>
    </w:rPr>
  </w:style>
  <w:style w:type="character" w:styleId="747">
    <w:name w:val="endnote reference"/>
    <w:uiPriority w:val="99"/>
    <w:semiHidden/>
    <w:unhideWhenUsed/>
    <w:qFormat/>
    <w:rPr>
      <w:vertAlign w:val="superscript"/>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footnote reference"/>
    <w:uiPriority w:val="99"/>
    <w:unhideWhenUsed/>
    <w:qFormat/>
    <w:rPr>
      <w:vertAlign w:val="superscript"/>
    </w:rPr>
  </w:style>
  <w:style w:type="paragraph" w:styleId="750" w:customStyle="1">
    <w:name w:val="标题二、"/>
    <w:basedOn w:val="709"/>
    <w:uiPriority w:val="0"/>
    <w:qFormat/>
    <w:pPr>
      <w:ind w:firstLine="200"/>
      <w:spacing w:line="360" w:lineRule="auto"/>
      <w:outlineLvl w:val="2"/>
    </w:pPr>
    <w:rPr>
      <w:rFonts w:ascii="宋体"/>
      <w:b/>
      <w:szCs w:val="21"/>
    </w:rPr>
  </w:style>
  <w:style w:type="paragraph" w:styleId="751">
    <w:name w:val="List Paragraph"/>
    <w:basedOn w:val="709"/>
    <w:uiPriority w:val="34"/>
    <w:qFormat/>
    <w:pPr>
      <w:contextualSpacing/>
      <w:ind w:left="720"/>
    </w:pPr>
  </w:style>
  <w:style w:type="paragraph" w:styleId="752">
    <w:name w:val="No Spacing"/>
    <w:uiPriority w:val="1"/>
    <w:qFormat/>
    <w:pPr>
      <w:spacing w:before="0" w:after="0" w:line="240" w:lineRule="auto"/>
    </w:pPr>
    <w:rPr>
      <w:rFonts w:hint="default" w:ascii="Times New Roman" w:hAnsi="Times New Roman" w:eastAsia="Symbol" w:cs="Times New Roman"/>
    </w:rPr>
  </w:style>
  <w:style w:type="paragraph" w:styleId="753">
    <w:name w:val="Quote"/>
    <w:basedOn w:val="709"/>
    <w:next w:val="709"/>
    <w:uiPriority w:val="29"/>
    <w:qFormat/>
    <w:pPr>
      <w:ind w:left="720" w:right="720"/>
    </w:pPr>
    <w:rPr>
      <w:i/>
    </w:rPr>
  </w:style>
  <w:style w:type="paragraph" w:styleId="754">
    <w:name w:val="Intense Quote"/>
    <w:basedOn w:val="709"/>
    <w:next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Footer Char"/>
    <w:link w:val="732"/>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1" w:customStyle="1">
    <w:name w:val="标题 11"/>
    <w:basedOn w:val="709"/>
    <w:next w:val="709"/>
    <w:uiPriority w:val="0"/>
    <w:qFormat/>
    <w:pPr>
      <w:keepLines/>
      <w:keepNext/>
      <w:spacing w:before="480" w:after="200"/>
      <w:widowControl w:val="off"/>
      <w:outlineLvl w:val="0"/>
    </w:pPr>
    <w:rPr>
      <w:rFonts w:ascii="Arial" w:hAnsi="Arial" w:eastAsia="Arial" w:cs="Arial"/>
      <w:sz w:val="40"/>
      <w:szCs w:val="40"/>
      <w:lang w:bidi="ar-SA"/>
    </w:rPr>
  </w:style>
  <w:style w:type="paragraph" w:styleId="882" w:customStyle="1">
    <w:name w:val="标题 2111"/>
    <w:basedOn w:val="709"/>
    <w:next w:val="709"/>
    <w:uiPriority w:val="0"/>
    <w:qFormat/>
    <w:pPr>
      <w:keepLines/>
      <w:keepNext/>
      <w:spacing w:before="360" w:after="200"/>
      <w:widowControl w:val="off"/>
      <w:outlineLvl w:val="1"/>
    </w:pPr>
    <w:rPr>
      <w:rFonts w:ascii="Arial" w:hAnsi="Arial" w:eastAsia="Arial" w:cs="Arial"/>
      <w:sz w:val="34"/>
      <w:lang w:bidi="ar-SA"/>
    </w:rPr>
  </w:style>
  <w:style w:type="paragraph" w:styleId="883" w:customStyle="1">
    <w:name w:val="标题 311"/>
    <w:basedOn w:val="709"/>
    <w:next w:val="709"/>
    <w:uiPriority w:val="0"/>
    <w:qFormat/>
    <w:pPr>
      <w:keepLines/>
      <w:keepNext/>
      <w:spacing w:before="320" w:after="200"/>
      <w:widowControl w:val="off"/>
      <w:outlineLvl w:val="2"/>
    </w:pPr>
    <w:rPr>
      <w:rFonts w:ascii="Arial" w:hAnsi="Arial" w:eastAsia="Arial" w:cs="Arial"/>
      <w:sz w:val="30"/>
      <w:szCs w:val="30"/>
      <w:lang w:bidi="ar-SA"/>
    </w:rPr>
  </w:style>
  <w:style w:type="paragraph" w:styleId="884" w:customStyle="1">
    <w:name w:val="标题 411"/>
    <w:basedOn w:val="709"/>
    <w:next w:val="709"/>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885" w:customStyle="1">
    <w:name w:val="标题 51"/>
    <w:basedOn w:val="709"/>
    <w:next w:val="709"/>
    <w:uiPriority w:val="0"/>
    <w:qFormat/>
    <w:pPr>
      <w:keepLines/>
      <w:keepNext/>
      <w:spacing w:before="320" w:after="200"/>
      <w:widowControl w:val="off"/>
      <w:outlineLvl w:val="4"/>
    </w:pPr>
    <w:rPr>
      <w:rFonts w:ascii="Arial" w:hAnsi="Arial" w:eastAsia="Arial" w:cs="Arial"/>
      <w:b/>
      <w:bCs/>
      <w:sz w:val="24"/>
      <w:lang w:bidi="ar-SA"/>
    </w:rPr>
  </w:style>
  <w:style w:type="paragraph" w:styleId="886" w:customStyle="1">
    <w:name w:val="标题 61"/>
    <w:basedOn w:val="709"/>
    <w:next w:val="709"/>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887" w:customStyle="1">
    <w:name w:val="标题 71"/>
    <w:basedOn w:val="709"/>
    <w:next w:val="709"/>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888" w:customStyle="1">
    <w:name w:val="标题 81"/>
    <w:basedOn w:val="709"/>
    <w:next w:val="709"/>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889" w:customStyle="1">
    <w:name w:val="标题 91"/>
    <w:basedOn w:val="709"/>
    <w:next w:val="709"/>
    <w:uiPriority w:val="0"/>
    <w:qFormat/>
    <w:pPr>
      <w:keepLines/>
      <w:keepNext/>
      <w:spacing w:before="320" w:after="200"/>
      <w:widowControl w:val="off"/>
      <w:outlineLvl w:val="8"/>
    </w:pPr>
    <w:rPr>
      <w:rFonts w:ascii="Arial" w:hAnsi="Arial" w:eastAsia="Arial" w:cs="Arial"/>
      <w:i/>
      <w:iCs/>
      <w:szCs w:val="21"/>
      <w:lang w:bidi="ar-SA"/>
    </w:rPr>
  </w:style>
  <w:style w:type="character" w:styleId="890" w:customStyle="1">
    <w:name w:val="默认段落字体111"/>
    <w:link w:val="709"/>
    <w:uiPriority w:val="0"/>
    <w:qFormat/>
  </w:style>
  <w:style w:type="table" w:styleId="891" w:customStyle="1">
    <w:name w:val="普通表格1"/>
    <w:uiPriority w:val="0"/>
    <w:semiHidden/>
    <w:qFormat/>
    <w:tblPr/>
  </w:style>
  <w:style w:type="paragraph" w:styleId="892" w:customStyle="1">
    <w:name w:val="目录 71"/>
    <w:basedOn w:val="709"/>
    <w:next w:val="709"/>
    <w:uiPriority w:val="0"/>
    <w:qFormat/>
    <w:pPr>
      <w:ind w:left="1701"/>
      <w:spacing w:after="57"/>
    </w:pPr>
  </w:style>
  <w:style w:type="paragraph" w:styleId="893" w:customStyle="1">
    <w:name w:val="正文缩进111"/>
    <w:basedOn w:val="709"/>
    <w:next w:val="709"/>
    <w:uiPriority w:val="0"/>
    <w:qFormat/>
    <w:pPr>
      <w:ind w:firstLine="420"/>
    </w:pPr>
  </w:style>
  <w:style w:type="paragraph" w:styleId="894" w:customStyle="1">
    <w:name w:val="题注1"/>
    <w:basedOn w:val="709"/>
    <w:next w:val="709"/>
    <w:uiPriority w:val="0"/>
    <w:qFormat/>
    <w:pPr>
      <w:spacing w:line="276" w:lineRule="auto"/>
    </w:pPr>
    <w:rPr>
      <w:b/>
      <w:bCs/>
      <w:color w:val="4f81bd"/>
      <w:sz w:val="18"/>
      <w:szCs w:val="18"/>
    </w:rPr>
  </w:style>
  <w:style w:type="paragraph" w:styleId="895" w:customStyle="1">
    <w:name w:val="正文文本111"/>
    <w:basedOn w:val="709"/>
    <w:next w:val="893"/>
    <w:uiPriority w:val="0"/>
    <w:qFormat/>
    <w:rPr>
      <w:rFonts w:ascii="楷体_GB2312" w:eastAsia="楷体_GB2312"/>
      <w:sz w:val="28"/>
      <w:szCs w:val="28"/>
    </w:rPr>
  </w:style>
  <w:style w:type="paragraph" w:styleId="896" w:customStyle="1">
    <w:name w:val="正文文本缩进1"/>
    <w:basedOn w:val="709"/>
    <w:next w:val="897"/>
    <w:uiPriority w:val="0"/>
    <w:qFormat/>
    <w:pPr>
      <w:ind w:firstLine="225"/>
    </w:pPr>
    <w:rPr>
      <w:rFonts w:ascii="仿宋_GB2312" w:eastAsia="仿宋_GB2312"/>
      <w:sz w:val="32"/>
    </w:rPr>
  </w:style>
  <w:style w:type="paragraph" w:styleId="897" w:customStyle="1">
    <w:name w:val="寄信人地址1"/>
    <w:basedOn w:val="709"/>
    <w:uiPriority w:val="0"/>
    <w:qFormat/>
    <w:rPr>
      <w:rFonts w:ascii="Arial" w:hAnsi="Arial"/>
    </w:rPr>
  </w:style>
  <w:style w:type="paragraph" w:styleId="898" w:customStyle="1">
    <w:name w:val="目录 51"/>
    <w:basedOn w:val="709"/>
    <w:next w:val="709"/>
    <w:uiPriority w:val="0"/>
    <w:qFormat/>
    <w:pPr>
      <w:ind w:left="1134"/>
      <w:spacing w:after="57"/>
    </w:pPr>
  </w:style>
  <w:style w:type="paragraph" w:styleId="899" w:customStyle="1">
    <w:name w:val="目录 31"/>
    <w:basedOn w:val="709"/>
    <w:next w:val="709"/>
    <w:uiPriority w:val="0"/>
    <w:qFormat/>
    <w:pPr>
      <w:ind w:left="567"/>
      <w:spacing w:after="57"/>
    </w:pPr>
  </w:style>
  <w:style w:type="paragraph" w:styleId="900" w:customStyle="1">
    <w:name w:val="纯文本11"/>
    <w:basedOn w:val="709"/>
    <w:uiPriority w:val="0"/>
    <w:qFormat/>
    <w:rPr>
      <w:rFonts w:ascii="宋体" w:cs="Courier New"/>
      <w:lang w:bidi="ar-SA"/>
    </w:rPr>
  </w:style>
  <w:style w:type="paragraph" w:styleId="901" w:customStyle="1">
    <w:name w:val="目录 81"/>
    <w:basedOn w:val="709"/>
    <w:next w:val="709"/>
    <w:uiPriority w:val="0"/>
    <w:qFormat/>
    <w:pPr>
      <w:ind w:left="1984"/>
      <w:spacing w:after="57"/>
    </w:pPr>
  </w:style>
  <w:style w:type="paragraph" w:styleId="902" w:customStyle="1">
    <w:name w:val="尾注文本1"/>
    <w:basedOn w:val="709"/>
    <w:uiPriority w:val="0"/>
    <w:qFormat/>
    <w:rPr>
      <w:sz w:val="20"/>
    </w:rPr>
  </w:style>
  <w:style w:type="paragraph" w:styleId="903" w:customStyle="1">
    <w:name w:val="页脚11"/>
    <w:basedOn w:val="709"/>
    <w:uiPriority w:val="0"/>
    <w:qFormat/>
    <w:pPr>
      <w:tabs>
        <w:tab w:val="center" w:pos="7143" w:leader="none"/>
        <w:tab w:val="right" w:pos="14287" w:leader="none"/>
      </w:tabs>
    </w:pPr>
  </w:style>
  <w:style w:type="paragraph" w:styleId="904" w:customStyle="1">
    <w:name w:val="页眉11"/>
    <w:basedOn w:val="709"/>
    <w:uiPriority w:val="0"/>
    <w:qFormat/>
    <w:pPr>
      <w:tabs>
        <w:tab w:val="center" w:pos="7143" w:leader="none"/>
        <w:tab w:val="right" w:pos="14287" w:leader="none"/>
      </w:tabs>
    </w:pPr>
  </w:style>
  <w:style w:type="paragraph" w:styleId="905" w:customStyle="1">
    <w:name w:val="目录 111"/>
    <w:basedOn w:val="709"/>
    <w:next w:val="709"/>
    <w:uiPriority w:val="0"/>
    <w:qFormat/>
    <w:pPr>
      <w:spacing w:after="57"/>
    </w:pPr>
  </w:style>
  <w:style w:type="paragraph" w:styleId="906" w:customStyle="1">
    <w:name w:val="目录 41"/>
    <w:basedOn w:val="709"/>
    <w:next w:val="709"/>
    <w:uiPriority w:val="0"/>
    <w:qFormat/>
    <w:pPr>
      <w:ind w:left="850"/>
      <w:spacing w:after="57"/>
    </w:pPr>
  </w:style>
  <w:style w:type="paragraph" w:styleId="907" w:customStyle="1">
    <w:name w:val="副标题1"/>
    <w:basedOn w:val="709"/>
    <w:next w:val="709"/>
    <w:uiPriority w:val="0"/>
    <w:qFormat/>
    <w:pPr>
      <w:spacing w:before="200" w:after="200"/>
    </w:pPr>
    <w:rPr>
      <w:sz w:val="24"/>
    </w:rPr>
  </w:style>
  <w:style w:type="paragraph" w:styleId="908" w:customStyle="1">
    <w:name w:val="脚注文本1"/>
    <w:basedOn w:val="709"/>
    <w:uiPriority w:val="0"/>
    <w:qFormat/>
    <w:pPr>
      <w:spacing w:after="40"/>
    </w:pPr>
    <w:rPr>
      <w:sz w:val="18"/>
    </w:rPr>
  </w:style>
  <w:style w:type="paragraph" w:styleId="909" w:customStyle="1">
    <w:name w:val="目录 61"/>
    <w:basedOn w:val="709"/>
    <w:next w:val="709"/>
    <w:uiPriority w:val="0"/>
    <w:qFormat/>
    <w:pPr>
      <w:ind w:left="1417"/>
      <w:spacing w:after="57"/>
    </w:pPr>
  </w:style>
  <w:style w:type="paragraph" w:styleId="910" w:customStyle="1">
    <w:name w:val="图表目录1"/>
    <w:basedOn w:val="709"/>
    <w:next w:val="709"/>
    <w:uiPriority w:val="0"/>
    <w:qFormat/>
  </w:style>
  <w:style w:type="paragraph" w:styleId="911" w:customStyle="1">
    <w:name w:val="目录 21"/>
    <w:basedOn w:val="709"/>
    <w:next w:val="709"/>
    <w:uiPriority w:val="0"/>
    <w:qFormat/>
    <w:pPr>
      <w:ind w:left="283"/>
      <w:spacing w:after="57"/>
    </w:pPr>
  </w:style>
  <w:style w:type="paragraph" w:styleId="912" w:customStyle="1">
    <w:name w:val="目录 91"/>
    <w:basedOn w:val="709"/>
    <w:next w:val="709"/>
    <w:uiPriority w:val="0"/>
    <w:qFormat/>
    <w:pPr>
      <w:ind w:left="2268"/>
      <w:spacing w:after="57"/>
    </w:pPr>
  </w:style>
  <w:style w:type="paragraph" w:styleId="913" w:customStyle="1">
    <w:name w:val="标题1"/>
    <w:basedOn w:val="709"/>
    <w:next w:val="709"/>
    <w:uiPriority w:val="0"/>
    <w:qFormat/>
    <w:pPr>
      <w:contextualSpacing/>
      <w:spacing w:before="300" w:after="200"/>
    </w:pPr>
    <w:rPr>
      <w:sz w:val="48"/>
      <w:szCs w:val="48"/>
    </w:rPr>
  </w:style>
  <w:style w:type="character" w:styleId="914" w:customStyle="1">
    <w:name w:val="尾注引用1"/>
    <w:link w:val="709"/>
    <w:uiPriority w:val="0"/>
    <w:qFormat/>
    <w:rPr>
      <w:vertAlign w:val="superscript"/>
    </w:rPr>
  </w:style>
  <w:style w:type="character" w:styleId="915" w:customStyle="1">
    <w:name w:val="强调1"/>
    <w:link w:val="709"/>
    <w:uiPriority w:val="0"/>
    <w:qFormat/>
    <w:rPr>
      <w:i/>
    </w:rPr>
  </w:style>
  <w:style w:type="character" w:styleId="916" w:customStyle="1">
    <w:name w:val="超链接11"/>
    <w:link w:val="709"/>
    <w:uiPriority w:val="0"/>
    <w:qFormat/>
    <w:rPr>
      <w:color w:val="0000ff"/>
      <w:u w:val="single"/>
    </w:rPr>
  </w:style>
  <w:style w:type="character" w:styleId="917" w:customStyle="1">
    <w:name w:val="脚注引用1"/>
    <w:link w:val="709"/>
    <w:uiPriority w:val="0"/>
    <w:qFormat/>
    <w:rPr>
      <w:vertAlign w:val="superscript"/>
    </w:rPr>
  </w:style>
  <w:style w:type="character" w:styleId="918" w:customStyle="1">
    <w:name w:val="Heading 1 Char"/>
    <w:basedOn w:val="890"/>
    <w:link w:val="709"/>
    <w:uiPriority w:val="0"/>
    <w:qFormat/>
    <w:rPr>
      <w:rFonts w:ascii="Arial" w:hAnsi="Arial" w:eastAsia="Arial" w:cs="Arial"/>
      <w:sz w:val="40"/>
      <w:szCs w:val="40"/>
      <w:lang w:bidi="ar-SA"/>
    </w:rPr>
  </w:style>
  <w:style w:type="character" w:styleId="919" w:customStyle="1">
    <w:name w:val="Heading 2 Char"/>
    <w:basedOn w:val="890"/>
    <w:link w:val="709"/>
    <w:uiPriority w:val="0"/>
    <w:qFormat/>
    <w:rPr>
      <w:rFonts w:ascii="Arial" w:hAnsi="Arial" w:eastAsia="Arial" w:cs="Arial"/>
      <w:sz w:val="34"/>
      <w:lang w:bidi="ar-SA"/>
    </w:rPr>
  </w:style>
  <w:style w:type="character" w:styleId="920" w:customStyle="1">
    <w:name w:val="Heading 3 Char"/>
    <w:basedOn w:val="890"/>
    <w:link w:val="709"/>
    <w:uiPriority w:val="0"/>
    <w:qFormat/>
    <w:rPr>
      <w:rFonts w:ascii="Arial" w:hAnsi="Arial" w:eastAsia="Arial" w:cs="Arial"/>
      <w:sz w:val="30"/>
      <w:szCs w:val="30"/>
      <w:lang w:bidi="ar-SA"/>
    </w:rPr>
  </w:style>
  <w:style w:type="character" w:styleId="921" w:customStyle="1">
    <w:name w:val="Heading 4 Char"/>
    <w:basedOn w:val="890"/>
    <w:link w:val="709"/>
    <w:uiPriority w:val="0"/>
    <w:qFormat/>
    <w:rPr>
      <w:rFonts w:ascii="Arial" w:hAnsi="Arial" w:eastAsia="Arial" w:cs="Arial"/>
      <w:b/>
      <w:bCs/>
      <w:sz w:val="26"/>
      <w:szCs w:val="26"/>
      <w:lang w:bidi="ar-SA"/>
    </w:rPr>
  </w:style>
  <w:style w:type="character" w:styleId="922" w:customStyle="1">
    <w:name w:val="Heading 5 Char"/>
    <w:basedOn w:val="890"/>
    <w:link w:val="709"/>
    <w:uiPriority w:val="0"/>
    <w:qFormat/>
    <w:rPr>
      <w:rFonts w:ascii="Arial" w:hAnsi="Arial" w:eastAsia="Arial" w:cs="Arial"/>
      <w:b/>
      <w:bCs/>
      <w:sz w:val="24"/>
      <w:szCs w:val="24"/>
      <w:lang w:bidi="ar-SA"/>
    </w:rPr>
  </w:style>
  <w:style w:type="character" w:styleId="923" w:customStyle="1">
    <w:name w:val="Heading 6 Char"/>
    <w:basedOn w:val="890"/>
    <w:link w:val="709"/>
    <w:uiPriority w:val="0"/>
    <w:qFormat/>
    <w:rPr>
      <w:rFonts w:ascii="Arial" w:hAnsi="Arial" w:eastAsia="Arial" w:cs="Arial"/>
      <w:b/>
      <w:bCs/>
      <w:sz w:val="22"/>
      <w:szCs w:val="22"/>
      <w:lang w:bidi="ar-SA"/>
    </w:rPr>
  </w:style>
  <w:style w:type="character" w:styleId="924" w:customStyle="1">
    <w:name w:val="Heading 7 Char"/>
    <w:basedOn w:val="890"/>
    <w:link w:val="709"/>
    <w:uiPriority w:val="0"/>
    <w:qFormat/>
    <w:rPr>
      <w:rFonts w:ascii="Arial" w:hAnsi="Arial" w:eastAsia="Arial" w:cs="Arial"/>
      <w:b/>
      <w:bCs/>
      <w:i/>
      <w:iCs/>
      <w:sz w:val="22"/>
      <w:szCs w:val="22"/>
      <w:lang w:bidi="ar-SA"/>
    </w:rPr>
  </w:style>
  <w:style w:type="character" w:styleId="925" w:customStyle="1">
    <w:name w:val="Heading 8 Char"/>
    <w:basedOn w:val="890"/>
    <w:link w:val="709"/>
    <w:uiPriority w:val="0"/>
    <w:qFormat/>
    <w:rPr>
      <w:rFonts w:ascii="Arial" w:hAnsi="Arial" w:eastAsia="Arial" w:cs="Arial"/>
      <w:i/>
      <w:iCs/>
      <w:sz w:val="22"/>
      <w:szCs w:val="22"/>
      <w:lang w:bidi="ar-SA"/>
    </w:rPr>
  </w:style>
  <w:style w:type="character" w:styleId="926" w:customStyle="1">
    <w:name w:val="Heading 9 Char"/>
    <w:basedOn w:val="890"/>
    <w:link w:val="709"/>
    <w:uiPriority w:val="0"/>
    <w:qFormat/>
    <w:rPr>
      <w:rFonts w:ascii="Arial" w:hAnsi="Arial" w:eastAsia="Arial" w:cs="Arial"/>
      <w:i/>
      <w:iCs/>
      <w:sz w:val="21"/>
      <w:szCs w:val="21"/>
      <w:lang w:bidi="ar-SA"/>
    </w:rPr>
  </w:style>
  <w:style w:type="character" w:styleId="927" w:customStyle="1">
    <w:name w:val="Title Char"/>
    <w:basedOn w:val="890"/>
    <w:link w:val="709"/>
    <w:uiPriority w:val="0"/>
    <w:qFormat/>
    <w:rPr>
      <w:sz w:val="48"/>
      <w:szCs w:val="48"/>
    </w:rPr>
  </w:style>
  <w:style w:type="character" w:styleId="928" w:customStyle="1">
    <w:name w:val="Subtitle Char"/>
    <w:basedOn w:val="890"/>
    <w:link w:val="709"/>
    <w:uiPriority w:val="0"/>
    <w:qFormat/>
    <w:rPr>
      <w:sz w:val="24"/>
      <w:szCs w:val="24"/>
    </w:rPr>
  </w:style>
  <w:style w:type="character" w:styleId="929" w:customStyle="1">
    <w:name w:val="Quote Char"/>
    <w:link w:val="709"/>
    <w:uiPriority w:val="0"/>
    <w:qFormat/>
    <w:rPr>
      <w:i/>
    </w:rPr>
  </w:style>
  <w:style w:type="character" w:styleId="930" w:customStyle="1">
    <w:name w:val="Intense Quote Char"/>
    <w:link w:val="709"/>
    <w:uiPriority w:val="0"/>
    <w:qFormat/>
    <w:rPr>
      <w:i/>
    </w:rPr>
  </w:style>
  <w:style w:type="character" w:styleId="931" w:customStyle="1">
    <w:name w:val="Header Char"/>
    <w:basedOn w:val="890"/>
    <w:link w:val="709"/>
    <w:uiPriority w:val="0"/>
    <w:qFormat/>
  </w:style>
  <w:style w:type="character" w:styleId="932" w:customStyle="1">
    <w:name w:val="Caption Char"/>
    <w:link w:val="709"/>
    <w:uiPriority w:val="0"/>
    <w:qFormat/>
  </w:style>
  <w:style w:type="character" w:styleId="933" w:customStyle="1">
    <w:name w:val="Footnote Text Char"/>
    <w:link w:val="709"/>
    <w:uiPriority w:val="0"/>
    <w:qFormat/>
    <w:rPr>
      <w:sz w:val="18"/>
    </w:rPr>
  </w:style>
  <w:style w:type="character" w:styleId="934" w:customStyle="1">
    <w:name w:val="Endnote Text Char"/>
    <w:link w:val="709"/>
    <w:uiPriority w:val="0"/>
    <w:qFormat/>
    <w:rPr>
      <w:sz w:val="20"/>
    </w:rPr>
  </w:style>
  <w:style w:type="paragraph" w:styleId="935" w:customStyle="1">
    <w:name w:val="TOC Heading"/>
    <w:uiPriority w:val="0"/>
    <w:qFormat/>
    <w:rPr>
      <w:rFonts w:hint="default" w:ascii="Times New Roman" w:hAnsi="Times New Roman" w:eastAsia="宋体" w:cs="Times New Roman"/>
      <w:sz w:val="20"/>
      <w:szCs w:val="20"/>
      <w:lang w:val="en-US" w:eastAsia="zh-CN" w:bidi="ar-SA"/>
    </w:rPr>
  </w:style>
  <w:style w:type="paragraph" w:styleId="936" w:customStyle="1">
    <w:name w:val="浅色列表1"/>
    <w:basedOn w:val="709"/>
    <w:uiPriority w:val="0"/>
    <w:qFormat/>
    <w:pPr>
      <w:contextualSpacing/>
      <w:ind w:left="720"/>
    </w:pPr>
  </w:style>
  <w:style w:type="paragraph" w:styleId="937" w:customStyle="1">
    <w:name w:val="无间隔"/>
    <w:uiPriority w:val="0"/>
    <w:qFormat/>
    <w:rPr>
      <w:rFonts w:hint="default" w:ascii="Times New Roman" w:hAnsi="Times New Roman" w:eastAsia="宋体" w:cs="Times New Roman"/>
      <w:sz w:val="20"/>
      <w:szCs w:val="20"/>
      <w:lang w:val="en-US" w:eastAsia="zh-CN" w:bidi="ar-SA"/>
    </w:rPr>
  </w:style>
  <w:style w:type="paragraph" w:styleId="938" w:customStyle="1">
    <w:name w:val="引用"/>
    <w:basedOn w:val="709"/>
    <w:next w:val="709"/>
    <w:uiPriority w:val="0"/>
    <w:qFormat/>
    <w:pPr>
      <w:ind w:left="720" w:right="720"/>
    </w:pPr>
    <w:rPr>
      <w:i/>
    </w:rPr>
  </w:style>
  <w:style w:type="paragraph" w:styleId="939" w:customStyle="1">
    <w:name w:val="明显引用"/>
    <w:basedOn w:val="709"/>
    <w:next w:val="70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0" w:customStyle="1">
    <w:name w:val="TOC 标题1"/>
    <w:uiPriority w:val="0"/>
    <w:qFormat/>
    <w:rPr>
      <w:rFonts w:hint="default" w:ascii="Times New Roman" w:hAnsi="Times New Roman" w:eastAsia="宋体" w:cs="Times New Roman"/>
      <w:sz w:val="20"/>
      <w:szCs w:val="20"/>
      <w:lang w:val="en-US" w:eastAsia="zh-CN" w:bidi="ar-SA"/>
    </w:rPr>
  </w:style>
  <w:style w:type="paragraph" w:styleId="941" w:customStyle="1">
    <w:name w:val="标题 31"/>
    <w:basedOn w:val="709"/>
    <w:next w:val="709"/>
    <w:uiPriority w:val="0"/>
    <w:qFormat/>
    <w:pPr>
      <w:jc w:val="left"/>
      <w:spacing w:before="100" w:beforeAutospacing="1" w:after="100" w:afterAutospacing="1"/>
      <w:outlineLvl w:val="2"/>
    </w:pPr>
    <w:rPr>
      <w:rFonts w:ascii="宋体"/>
      <w:b/>
      <w:bCs/>
      <w:sz w:val="27"/>
      <w:szCs w:val="27"/>
    </w:rPr>
  </w:style>
  <w:style w:type="character" w:styleId="942" w:customStyle="1">
    <w:name w:val="默认段落字体1"/>
    <w:link w:val="709"/>
    <w:uiPriority w:val="0"/>
    <w:qFormat/>
  </w:style>
  <w:style w:type="paragraph" w:styleId="943" w:customStyle="1">
    <w:name w:val="正文文本1"/>
    <w:basedOn w:val="709"/>
    <w:next w:val="709"/>
    <w:uiPriority w:val="0"/>
    <w:qFormat/>
    <w:pPr>
      <w:spacing w:after="120"/>
    </w:pPr>
  </w:style>
  <w:style w:type="paragraph" w:styleId="944" w:customStyle="1">
    <w:name w:val="批注文字1"/>
    <w:basedOn w:val="709"/>
    <w:uiPriority w:val="0"/>
    <w:qFormat/>
    <w:pPr>
      <w:jc w:val="left"/>
    </w:pPr>
  </w:style>
  <w:style w:type="paragraph" w:styleId="945" w:customStyle="1">
    <w:name w:val="页脚1"/>
    <w:basedOn w:val="709"/>
    <w:uiPriority w:val="0"/>
    <w:qFormat/>
    <w:pPr>
      <w:jc w:val="left"/>
      <w:tabs>
        <w:tab w:val="center" w:pos="4153" w:leader="none"/>
        <w:tab w:val="right" w:pos="8306" w:leader="none"/>
      </w:tabs>
    </w:pPr>
    <w:rPr>
      <w:sz w:val="18"/>
      <w:szCs w:val="18"/>
    </w:rPr>
  </w:style>
  <w:style w:type="paragraph" w:styleId="946" w:customStyle="1">
    <w:name w:val="页眉1"/>
    <w:basedOn w:val="709"/>
    <w:uiPriority w:val="0"/>
    <w:qFormat/>
    <w:pPr>
      <w:jc w:val="center"/>
      <w:tabs>
        <w:tab w:val="center" w:pos="4153" w:leader="none"/>
        <w:tab w:val="right" w:pos="8306" w:leader="none"/>
      </w:tabs>
      <w:pBdr>
        <w:bottom w:val="single" w:color="000000" w:sz="6" w:space="1"/>
      </w:pBdr>
    </w:pPr>
    <w:rPr>
      <w:sz w:val="18"/>
      <w:szCs w:val="18"/>
    </w:rPr>
  </w:style>
  <w:style w:type="paragraph" w:styleId="947" w:customStyle="1">
    <w:name w:val="普通(网站)1"/>
    <w:basedOn w:val="709"/>
    <w:uiPriority w:val="0"/>
    <w:qFormat/>
    <w:pPr>
      <w:jc w:val="left"/>
      <w:spacing w:before="100" w:beforeAutospacing="1" w:after="100" w:afterAutospacing="1"/>
    </w:pPr>
    <w:rPr>
      <w:sz w:val="24"/>
    </w:rPr>
  </w:style>
  <w:style w:type="character" w:styleId="948" w:customStyle="1">
    <w:name w:val="超链接1"/>
    <w:basedOn w:val="942"/>
    <w:link w:val="709"/>
    <w:uiPriority w:val="0"/>
    <w:qFormat/>
    <w:rPr>
      <w:color w:val="0000ff"/>
      <w:u w:val="single"/>
    </w:rPr>
  </w:style>
  <w:style w:type="paragraph" w:styleId="949"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50" w:customStyle="1">
    <w:name w:val="正文_3"/>
    <w:next w:val="951"/>
    <w:uiPriority w:val="0"/>
    <w:qFormat/>
    <w:pPr>
      <w:jc w:val="both"/>
      <w:widowControl w:val="off"/>
    </w:pPr>
    <w:rPr>
      <w:rFonts w:hint="default" w:ascii="Calibri" w:hAnsi="Calibri" w:eastAsia="宋体" w:cs="Times New Roman"/>
      <w:sz w:val="21"/>
      <w:szCs w:val="22"/>
      <w:lang w:val="en-US" w:eastAsia="zh-CN" w:bidi="ar-SA"/>
    </w:rPr>
  </w:style>
  <w:style w:type="paragraph" w:styleId="951" w:customStyle="1">
    <w:name w:val="正文首行缩进 2_1"/>
    <w:basedOn w:val="952"/>
    <w:next w:val="954"/>
    <w:uiPriority w:val="0"/>
    <w:qFormat/>
    <w:pPr>
      <w:ind w:left="420" w:firstLine="420"/>
      <w:spacing w:before="0" w:after="120" w:line="240" w:lineRule="auto"/>
    </w:pPr>
    <w:rPr>
      <w:rFonts w:ascii="Times New Roman" w:hAnsi="Times New Roman"/>
      <w:szCs w:val="24"/>
    </w:rPr>
  </w:style>
  <w:style w:type="paragraph" w:styleId="952" w:customStyle="1">
    <w:name w:val="正文文本缩进_1"/>
    <w:basedOn w:val="953"/>
    <w:next w:val="951"/>
    <w:uiPriority w:val="0"/>
    <w:qFormat/>
    <w:pPr>
      <w:ind w:firstLine="552"/>
      <w:spacing w:before="240" w:line="360" w:lineRule="auto"/>
    </w:pPr>
    <w:rPr>
      <w:rFonts w:ascii="宋体"/>
      <w:szCs w:val="20"/>
    </w:rPr>
  </w:style>
  <w:style w:type="paragraph" w:styleId="953" w:customStyle="1">
    <w:name w:val="正文_18"/>
    <w:next w:val="9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4" w:customStyle="1">
    <w:name w:val="xl53_0"/>
    <w:next w:val="95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955"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56" w:customStyle="1">
    <w:name w:val="标题 3_0"/>
    <w:basedOn w:val="955"/>
    <w:next w:val="955"/>
    <w:uiPriority w:val="0"/>
    <w:qFormat/>
    <w:pPr>
      <w:keepLines/>
      <w:keepNext/>
      <w:spacing w:before="260" w:after="260" w:line="412" w:lineRule="auto"/>
      <w:widowControl w:val="off"/>
      <w:outlineLvl w:val="2"/>
    </w:pPr>
    <w:rPr>
      <w:rFonts w:ascii="Calibri" w:hAnsi="Calibri" w:eastAsia="Times New Roman"/>
      <w:b/>
      <w:sz w:val="32"/>
    </w:rPr>
  </w:style>
  <w:style w:type="paragraph" w:styleId="957"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958" w:customStyle="1">
    <w:name w:val="标题 4_0"/>
    <w:basedOn w:val="957"/>
    <w:next w:val="957"/>
    <w:uiPriority w:val="0"/>
    <w:qFormat/>
    <w:pPr>
      <w:keepLines/>
      <w:keepNext/>
      <w:spacing w:before="280" w:after="290" w:line="372" w:lineRule="auto"/>
      <w:widowControl w:val="off"/>
      <w:outlineLvl w:val="3"/>
    </w:pPr>
    <w:rPr>
      <w:rFonts w:ascii="Arial" w:hAnsi="Arial" w:eastAsia="黑体"/>
      <w:b/>
      <w:sz w:val="28"/>
    </w:rPr>
  </w:style>
  <w:style w:type="paragraph" w:styleId="959" w:customStyle="1">
    <w:name w:val="标题 5_0"/>
    <w:basedOn w:val="957"/>
    <w:next w:val="957"/>
    <w:uiPriority w:val="0"/>
    <w:qFormat/>
    <w:pPr>
      <w:keepLines/>
      <w:keepNext/>
      <w:spacing w:before="280" w:after="290" w:line="374" w:lineRule="auto"/>
      <w:widowControl w:val="off"/>
      <w:outlineLvl w:val="4"/>
    </w:pPr>
    <w:rPr>
      <w:rFonts w:eastAsia="Times New Roman"/>
      <w:b/>
      <w:bCs/>
      <w:sz w:val="28"/>
      <w:szCs w:val="28"/>
    </w:rPr>
  </w:style>
  <w:style w:type="paragraph" w:styleId="960" w:customStyle="1">
    <w:name w:val="Normal_20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Heading 1_0_0"/>
    <w:basedOn w:val="960"/>
    <w:next w:val="960"/>
    <w:uiPriority w:val="0"/>
    <w:qFormat/>
    <w:pPr>
      <w:keepLines/>
      <w:keepNext/>
      <w:spacing w:before="340" w:after="330" w:line="576" w:lineRule="auto"/>
      <w:widowControl w:val="off"/>
      <w:outlineLvl w:val="0"/>
    </w:pPr>
    <w:rPr>
      <w:rFonts w:ascii="Times New Roman" w:hAnsi="Times New Roman"/>
      <w:b/>
      <w:sz w:val="44"/>
      <w:szCs w:val="20"/>
    </w:rPr>
  </w:style>
  <w:style w:type="paragraph" w:styleId="962"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963" w:customStyle="1">
    <w:name w:val="正文_2_0"/>
    <w:basedOn w:val="962"/>
    <w:next w:val="962"/>
    <w:uiPriority w:val="0"/>
    <w:qFormat/>
    <w:rPr>
      <w:rFonts w:cs="Times New Roman"/>
      <w:lang w:bidi="ar-SA"/>
    </w:rPr>
  </w:style>
  <w:style w:type="paragraph" w:styleId="964" w:customStyle="1">
    <w:name w:val="正文_2"/>
    <w:next w:val="965"/>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文本_0"/>
    <w:basedOn w:val="966"/>
    <w:next w:val="964"/>
    <w:uiPriority w:val="0"/>
    <w:qFormat/>
    <w:pPr>
      <w:spacing w:after="120"/>
    </w:pPr>
  </w:style>
  <w:style w:type="paragraph" w:styleId="966" w:customStyle="1">
    <w:name w:val="正文_16"/>
    <w:next w:val="967"/>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文本 2_0"/>
    <w:basedOn w:val="966"/>
    <w:uiPriority w:val="0"/>
    <w:qFormat/>
    <w:rPr>
      <w:rFonts w:ascii="仿宋_GB2312" w:eastAsia="仿宋_GB2312"/>
      <w:sz w:val="28"/>
    </w:rPr>
  </w:style>
  <w:style w:type="paragraph" w:styleId="96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标题 1_0"/>
    <w:basedOn w:val="968"/>
    <w:next w:val="968"/>
    <w:uiPriority w:val="0"/>
    <w:qFormat/>
    <w:pPr>
      <w:keepLines/>
      <w:keepNext/>
      <w:spacing w:before="340" w:after="330" w:line="576" w:lineRule="auto"/>
      <w:widowControl w:val="off"/>
      <w:outlineLvl w:val="0"/>
    </w:pPr>
    <w:rPr>
      <w:rFonts w:ascii="Calibri" w:hAnsi="Calibri"/>
      <w:b/>
      <w:sz w:val="44"/>
      <w:szCs w:val="20"/>
    </w:rPr>
  </w:style>
  <w:style w:type="paragraph" w:styleId="970" w:customStyle="1">
    <w:name w:val="标题 2_0"/>
    <w:basedOn w:val="971"/>
    <w:next w:val="971"/>
    <w:uiPriority w:val="0"/>
    <w:qFormat/>
    <w:pPr>
      <w:keepLines/>
      <w:keepNext/>
      <w:spacing w:before="260" w:after="260" w:line="412" w:lineRule="auto"/>
      <w:widowControl w:val="off"/>
      <w:outlineLvl w:val="1"/>
    </w:pPr>
    <w:rPr>
      <w:rFonts w:ascii="Arial" w:hAnsi="Arial" w:eastAsia="黑体"/>
      <w:b/>
      <w:sz w:val="32"/>
      <w:szCs w:val="20"/>
    </w:rPr>
  </w:style>
  <w:style w:type="paragraph" w:styleId="971"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paragraph" w:styleId="972" w:customStyle="1">
    <w:name w:val="正文文本缩进_0"/>
    <w:basedOn w:val="964"/>
    <w:uiPriority w:val="0"/>
    <w:qFormat/>
    <w:pPr>
      <w:ind w:firstLine="225"/>
    </w:pPr>
    <w:rPr>
      <w:rFonts w:ascii="仿宋_GB2312" w:eastAsia="仿宋_GB2312"/>
      <w:sz w:val="32"/>
    </w:rPr>
  </w:style>
  <w:style w:type="paragraph" w:styleId="973" w:customStyle="1">
    <w:name w:val="正文首行缩进 2_0"/>
    <w:basedOn w:val="972"/>
    <w:uiPriority w:val="0"/>
    <w:qFormat/>
    <w:pPr>
      <w:ind w:left="200" w:firstLine="200"/>
      <w:spacing w:after="120"/>
    </w:pPr>
    <w:rPr>
      <w:rFonts w:ascii="Times New Roman" w:hAnsi="Times New Roman"/>
      <w:sz w:val="24"/>
      <w:szCs w:val="24"/>
    </w:rPr>
  </w:style>
  <w:style w:type="paragraph" w:styleId="974" w:customStyle="1">
    <w:name w:val="标题 41"/>
    <w:basedOn w:val="709"/>
    <w:next w:val="975"/>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975" w:customStyle="1">
    <w:name w:val="正文缩进1"/>
    <w:basedOn w:val="709"/>
    <w:next w:val="709"/>
    <w:uiPriority w:val="0"/>
    <w:qFormat/>
    <w:pPr>
      <w:ind w:firstLine="420"/>
    </w:pPr>
  </w:style>
  <w:style w:type="paragraph" w:styleId="976"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977" w:customStyle="1">
    <w:name w:val="Normal_19"/>
    <w:basedOn w:val="963"/>
    <w:uiPriority w:val="0"/>
    <w:qFormat/>
  </w:style>
  <w:style w:type="paragraph" w:styleId="978" w:customStyle="1">
    <w:name w:val="无间隔1_0_0"/>
    <w:basedOn w:val="977"/>
    <w:uiPriority w:val="0"/>
    <w:qFormat/>
    <w:pPr>
      <w:spacing w:line="400" w:lineRule="exact"/>
    </w:pPr>
    <w:rPr>
      <w:rFonts w:ascii="Times New Roman" w:hAnsi="Times New Roman" w:eastAsia="Times New Roman"/>
      <w:color w:val="000000"/>
      <w:sz w:val="24"/>
      <w:szCs w:val="24"/>
    </w:rPr>
  </w:style>
  <w:style w:type="paragraph" w:styleId="979"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980" w:customStyle="1">
    <w:name w:val="列出段落1"/>
    <w:basedOn w:val="709"/>
    <w:uiPriority w:val="0"/>
    <w:qFormat/>
    <w:pPr>
      <w:contextualSpacing/>
      <w:ind w:left="720"/>
      <w:jc w:val="left"/>
      <w:widowControl/>
    </w:pPr>
    <w:rPr>
      <w:sz w:val="24"/>
      <w:lang w:bidi="en-US"/>
    </w:rPr>
  </w:style>
  <w:style w:type="paragraph" w:styleId="981" w:customStyle="1">
    <w:name w:val="正文文本11"/>
    <w:basedOn w:val="709"/>
    <w:next w:val="975"/>
    <w:uiPriority w:val="0"/>
    <w:qFormat/>
    <w:rPr>
      <w:rFonts w:ascii="楷体_GB2312" w:eastAsia="楷体_GB2312"/>
      <w:sz w:val="28"/>
      <w:szCs w:val="28"/>
    </w:rPr>
  </w:style>
  <w:style w:type="paragraph" w:styleId="982" w:customStyle="1">
    <w:name w:val="目录 11"/>
    <w:basedOn w:val="709"/>
    <w:next w:val="709"/>
    <w:uiPriority w:val="0"/>
    <w:qFormat/>
    <w:pPr>
      <w:jc w:val="left"/>
      <w:spacing w:before="120" w:after="120" w:line="400" w:lineRule="exact"/>
      <w:tabs>
        <w:tab w:val="right" w:pos="8720" w:leader="dot"/>
      </w:tabs>
    </w:pPr>
    <w:rPr>
      <w:rFonts w:ascii="宋体"/>
      <w:caps/>
      <w:sz w:val="24"/>
    </w:rPr>
  </w:style>
  <w:style w:type="paragraph" w:styleId="98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左对齐正文"/>
    <w:uiPriority w:val="0"/>
    <w:qFormat/>
    <w:rPr>
      <w:rFonts w:hint="default" w:ascii="Calibri" w:hAnsi="Calibri" w:eastAsia="仿宋_GB2312" w:cs="Calibri"/>
      <w:sz w:val="32"/>
      <w:szCs w:val="32"/>
      <w:lang w:val="en-US" w:eastAsia="zh-CN" w:bidi="ar-SA"/>
    </w:rPr>
  </w:style>
  <w:style w:type="paragraph" w:styleId="986" w:customStyle="1">
    <w:name w:val="正文空2字"/>
    <w:basedOn w:val="985"/>
    <w:uiPriority w:val="0"/>
    <w:qFormat/>
    <w:pPr>
      <w:ind w:firstLine="640"/>
      <w:spacing w:line="560" w:lineRule="exact"/>
      <w:widowControl w:val="off"/>
    </w:pPr>
    <w:rPr>
      <w:rFonts w:ascii="仿宋_GB2312" w:cs="仿宋_GB2312"/>
      <w:lang w:val="zh-TW" w:eastAsia="zh-TW" w:bidi="ar-SA"/>
    </w:rPr>
  </w:style>
  <w:style w:type="paragraph" w:styleId="987" w:customStyle="1">
    <w:name w:val="Char1"/>
    <w:basedOn w:val="709"/>
    <w:uiPriority w:val="0"/>
    <w:qFormat/>
    <w:pPr>
      <w:ind w:firstLine="200"/>
      <w:tabs>
        <w:tab w:val="left" w:pos="360" w:leader="none"/>
      </w:tabs>
    </w:pPr>
    <w:rPr>
      <w:sz w:val="28"/>
      <w:szCs w:val="30"/>
    </w:rPr>
  </w:style>
  <w:style w:type="paragraph" w:styleId="988" w:customStyle="1">
    <w:name w:val="普通正文"/>
    <w:basedOn w:val="709"/>
    <w:uiPriority w:val="0"/>
    <w:qFormat/>
    <w:pPr>
      <w:ind w:firstLine="480"/>
      <w:jc w:val="left"/>
      <w:spacing w:before="120" w:after="120" w:line="360" w:lineRule="auto"/>
    </w:pPr>
    <w:rPr>
      <w:rFonts w:ascii="Arial" w:hAnsi="Arial"/>
      <w:sz w:val="24"/>
    </w:rPr>
  </w:style>
  <w:style w:type="paragraph" w:styleId="989" w:customStyle="1">
    <w:name w:val="标题 21"/>
    <w:basedOn w:val="709"/>
    <w:next w:val="709"/>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99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9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正文文本12"/>
    <w:basedOn w:val="709"/>
    <w:uiPriority w:val="0"/>
    <w:qFormat/>
    <w:pPr>
      <w:ind w:left="120"/>
    </w:pPr>
    <w:rPr>
      <w:rFonts w:ascii="宋体" w:cs="宋体"/>
      <w:lang w:val="zh-CN" w:eastAsia="zh-CN" w:bidi="zh-CN"/>
    </w:rPr>
  </w:style>
  <w:style w:type="paragraph" w:styleId="994" w:customStyle="1">
    <w:name w:val="Normal_18_0"/>
    <w:uiPriority w:val="0"/>
    <w:qFormat/>
    <w:rPr>
      <w:rFonts w:hint="default" w:ascii="黑体" w:hAnsi="Times New Roman" w:eastAsia="黑体" w:cs="黑体"/>
      <w:b/>
      <w:sz w:val="32"/>
      <w:szCs w:val="24"/>
      <w:lang w:val="en-US" w:eastAsia="zh-CN" w:bidi="ar-SA"/>
    </w:rPr>
  </w:style>
  <w:style w:type="paragraph" w:styleId="995" w:customStyle="1">
    <w:name w:val="正文_12_0_0_0_0"/>
    <w:basedOn w:val="709"/>
    <w:uiPriority w:val="0"/>
    <w:qFormat/>
  </w:style>
  <w:style w:type="paragraph" w:styleId="99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Normal_20"/>
    <w:uiPriority w:val="0"/>
    <w:qFormat/>
    <w:rPr>
      <w:rFonts w:hint="default" w:ascii="黑体" w:hAnsi="Times New Roman" w:eastAsia="黑体" w:cs="黑体"/>
      <w:b/>
      <w:sz w:val="32"/>
      <w:szCs w:val="24"/>
      <w:lang w:val="en-US" w:eastAsia="zh-CN" w:bidi="ar-SA"/>
    </w:rPr>
  </w:style>
  <w:style w:type="paragraph" w:styleId="100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01" w:customStyle="1">
    <w:name w:val="页码1"/>
    <w:link w:val="709"/>
    <w:uiPriority w:val="0"/>
    <w:qFormat/>
  </w:style>
  <w:style w:type="paragraph" w:styleId="1002"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03" w:customStyle="1">
    <w:name w:val="font11"/>
    <w:basedOn w:val="890"/>
    <w:link w:val="709"/>
    <w:uiPriority w:val="0"/>
    <w:qFormat/>
    <w:rPr>
      <w:rFonts w:ascii="宋体" w:eastAsia="宋体" w:cs="宋体"/>
      <w:color w:val="000000"/>
      <w:sz w:val="24"/>
      <w:szCs w:val="24"/>
      <w:u w:val="none"/>
      <w:lang w:bidi="ar-SA"/>
    </w:rPr>
  </w:style>
  <w:style w:type="character" w:styleId="1004" w:customStyle="1">
    <w:name w:val="font101"/>
    <w:basedOn w:val="890"/>
    <w:link w:val="709"/>
    <w:uiPriority w:val="0"/>
    <w:qFormat/>
    <w:rPr>
      <w:rFonts w:ascii="Cambria Math" w:hAnsi="Cambria Math" w:eastAsia="Cambria Math" w:cs="Cambria Math"/>
      <w:color w:val="000000"/>
      <w:sz w:val="24"/>
      <w:szCs w:val="24"/>
      <w:u w:val="none"/>
      <w:lang w:bidi="ar-SA"/>
    </w:rPr>
  </w:style>
  <w:style w:type="character" w:styleId="1005" w:customStyle="1">
    <w:name w:val="font41"/>
    <w:basedOn w:val="890"/>
    <w:link w:val="709"/>
    <w:uiPriority w:val="0"/>
    <w:qFormat/>
    <w:rPr>
      <w:rFonts w:ascii="宋体" w:eastAsia="宋体" w:cs="宋体"/>
      <w:color w:val="000000"/>
      <w:sz w:val="24"/>
      <w:szCs w:val="24"/>
      <w:u w:val="none"/>
      <w:lang w:bidi="ar-SA"/>
    </w:rPr>
  </w:style>
  <w:style w:type="character" w:styleId="1006" w:customStyle="1">
    <w:name w:val="font112"/>
    <w:basedOn w:val="890"/>
    <w:link w:val="709"/>
    <w:uiPriority w:val="0"/>
    <w:qFormat/>
    <w:rPr>
      <w:rFonts w:ascii="Calibri" w:hAnsi="Calibri" w:cs="Calibri"/>
      <w:color w:val="000000"/>
      <w:sz w:val="24"/>
      <w:szCs w:val="24"/>
      <w:u w:val="none"/>
      <w:lang w:bidi="ar-SA"/>
    </w:rPr>
  </w:style>
  <w:style w:type="character" w:styleId="1007" w:customStyle="1">
    <w:name w:val="font61"/>
    <w:basedOn w:val="890"/>
    <w:link w:val="709"/>
    <w:uiPriority w:val="0"/>
    <w:qFormat/>
    <w:rPr>
      <w:rFonts w:ascii="Calibri" w:hAnsi="Calibri" w:cs="Calibri"/>
      <w:color w:val="000000"/>
      <w:sz w:val="20"/>
      <w:szCs w:val="20"/>
      <w:u w:val="none"/>
      <w:lang w:bidi="ar-SA"/>
    </w:rPr>
  </w:style>
  <w:style w:type="character" w:styleId="1008" w:customStyle="1">
    <w:name w:val="font31"/>
    <w:basedOn w:val="719"/>
    <w:link w:val="709"/>
    <w:uiPriority w:val="0"/>
    <w:qFormat/>
    <w:rPr>
      <w:rFonts w:ascii="宋体" w:eastAsia="宋体" w:cs="宋体"/>
      <w:color w:val="000000"/>
      <w:sz w:val="20"/>
      <w:szCs w:val="20"/>
      <w:u w:val="none"/>
      <w:lang w:bidi="ar-SA"/>
    </w:rPr>
  </w:style>
  <w:style w:type="paragraph" w:styleId="1009" w:customStyle="1">
    <w:name w:val="标题 211"/>
    <w:basedOn w:val="709"/>
    <w:next w:val="1010"/>
    <w:uiPriority w:val="0"/>
    <w:qFormat/>
    <w:pPr>
      <w:keepLines/>
      <w:keepNext/>
      <w:spacing w:before="260" w:after="260" w:line="412" w:lineRule="auto"/>
      <w:widowControl w:val="off"/>
      <w:outlineLvl w:val="1"/>
    </w:pPr>
    <w:rPr>
      <w:rFonts w:ascii="Arial" w:hAnsi="Arial" w:eastAsia="黑体"/>
      <w:b/>
      <w:sz w:val="32"/>
      <w:szCs w:val="20"/>
    </w:rPr>
  </w:style>
  <w:style w:type="paragraph" w:styleId="1010" w:customStyle="1">
    <w:name w:val="正文缩进11"/>
    <w:basedOn w:val="709"/>
    <w:uiPriority w:val="0"/>
    <w:qFormat/>
    <w:pPr>
      <w:ind w:firstLine="420"/>
    </w:pPr>
    <w:rPr>
      <w:rFonts w:ascii="宋体"/>
      <w:color w:val="000000"/>
      <w:sz w:val="24"/>
      <w:szCs w:val="20"/>
    </w:rPr>
  </w:style>
  <w:style w:type="paragraph" w:styleId="1011" w:customStyle="1">
    <w:name w:val="纯文本1"/>
    <w:basedOn w:val="966"/>
    <w:uiPriority w:val="0"/>
    <w:qFormat/>
    <w:rPr>
      <w:rFonts w:ascii="宋体" w:cs="Courier New"/>
      <w:lang w:bidi="ar-SA"/>
    </w:rPr>
  </w:style>
  <w:style w:type="character" w:styleId="1012" w:customStyle="1">
    <w:name w:val="默认段落字体11"/>
    <w:link w:val="709"/>
    <w:uiPriority w:val="0"/>
    <w:qFormat/>
    <w:rPr>
      <w:rFonts w:ascii="Calibri" w:hAnsi="Calibri"/>
      <w:sz w:val="21"/>
      <w:szCs w:val="22"/>
      <w:lang w:val="en-US" w:eastAsia="zh-CN" w:bidi="ar-SA"/>
    </w:rPr>
  </w:style>
  <w:style w:type="paragraph" w:styleId="1013" w:customStyle="1">
    <w:name w:val="批注文字_1"/>
    <w:basedOn w:val="953"/>
    <w:uiPriority w:val="0"/>
    <w:qFormat/>
    <w:pPr>
      <w:jc w:val="left"/>
    </w:pPr>
  </w:style>
  <w:style w:type="paragraph" w:styleId="1014" w:customStyle="1">
    <w:name w:val="批注主题_1"/>
    <w:basedOn w:val="1013"/>
    <w:next w:val="953"/>
    <w:uiPriority w:val="0"/>
    <w:qFormat/>
    <w:rPr>
      <w:b/>
      <w:bCs/>
      <w:szCs w:val="24"/>
    </w:rPr>
  </w:style>
  <w:style w:type="paragraph" w:styleId="1015"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Normal_0_2_0"/>
    <w:uiPriority w:val="0"/>
    <w:qFormat/>
    <w:rPr>
      <w:rFonts w:hint="default" w:ascii="黑体" w:hAnsi="Times New Roman" w:eastAsia="黑体" w:cs="Times New Roman"/>
      <w:b/>
      <w:sz w:val="32"/>
      <w:szCs w:val="24"/>
      <w:lang w:val="en-US" w:eastAsia="zh-CN" w:bidi="ar-SA"/>
    </w:rPr>
  </w:style>
  <w:style w:type="character" w:styleId="1017" w:customStyle="1">
    <w:name w:val="10"/>
    <w:basedOn w:val="942"/>
    <w:link w:val="709"/>
    <w:uiPriority w:val="0"/>
    <w:qFormat/>
    <w:rPr>
      <w:rFonts w:ascii="Times New Roman" w:hAnsi="Times New Roman" w:eastAsia="Times New Roman" w:cs="Times New Roman"/>
      <w:lang w:bidi="ar-SA"/>
    </w:rPr>
  </w:style>
  <w:style w:type="paragraph" w:styleId="101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19" w:customStyle="1">
    <w:name w:val="font81"/>
    <w:basedOn w:val="719"/>
    <w:uiPriority w:val="0"/>
    <w:qFormat/>
    <w:rPr>
      <w:rFonts w:ascii="Arial" w:hAnsi="Arial" w:cs="Arial"/>
      <w:color w:val="000000"/>
      <w:sz w:val="16"/>
      <w:szCs w:val="16"/>
      <w:u w:val="none"/>
    </w:rPr>
  </w:style>
  <w:style w:type="character" w:styleId="1020" w:customStyle="1">
    <w:name w:val="font71"/>
    <w:basedOn w:val="719"/>
    <w:uiPriority w:val="0"/>
    <w:qFormat/>
    <w:rPr>
      <w:rFonts w:ascii="Calibri" w:hAnsi="Calibri" w:cs="Calibri"/>
      <w:color w:val="000000"/>
      <w:sz w:val="20"/>
      <w:szCs w:val="20"/>
      <w:u w:val="none"/>
    </w:rPr>
  </w:style>
  <w:style w:type="paragraph" w:styleId="1021"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table" w:styleId="1023" w:customStyle="1">
    <w:name w:val="网格型_0"/>
    <w:basedOn w:val="891"/>
    <w:uiPriority w:val="0"/>
    <w:qFormat/>
    <w:tblPr/>
  </w:style>
  <w:style w:type="paragraph" w:styleId="1024" w:customStyle="1">
    <w:name w:val="Normal_20_1_0"/>
    <w:next w:val="1025"/>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List Continue 2_0_0"/>
    <w:basedOn w:val="1024"/>
    <w:next w:val="1026"/>
    <w:uiPriority w:val="0"/>
    <w:qFormat/>
    <w:pPr>
      <w:ind w:left="840"/>
      <w:spacing w:after="120"/>
    </w:pPr>
  </w:style>
  <w:style w:type="paragraph" w:styleId="1026" w:customStyle="1">
    <w:name w:val="TOC 4_0_0"/>
    <w:basedOn w:val="1024"/>
    <w:next w:val="1024"/>
    <w:uiPriority w:val="0"/>
    <w:qFormat/>
    <w:pPr>
      <w:ind w:left="630"/>
      <w:jc w:val="left"/>
    </w:pPr>
    <w:rPr>
      <w:rFonts w:ascii="Calibri" w:hAnsi="Calibri" w:cs="Calibri"/>
      <w:sz w:val="18"/>
      <w:szCs w:val="18"/>
    </w:rPr>
  </w:style>
  <w:style w:type="paragraph" w:styleId="1027" w:customStyle="1">
    <w:name w:val="List Paragraph_0"/>
    <w:basedOn w:val="1028"/>
    <w:uiPriority w:val="34"/>
    <w:qFormat/>
    <w:pPr>
      <w:ind w:firstLine="420"/>
      <w:jc w:val="both"/>
      <w:widowControl w:val="off"/>
    </w:pPr>
    <w:rPr>
      <w:rFonts w:ascii="Calibri" w:hAnsi="Calibri"/>
      <w:sz w:val="20"/>
      <w:szCs w:val="20"/>
    </w:rPr>
  </w:style>
  <w:style w:type="paragraph" w:styleId="1028" w:customStyle="1">
    <w:name w:val="正文1_0"/>
    <w:basedOn w:val="1029"/>
    <w:uiPriority w:val="0"/>
    <w:qFormat/>
    <w:pPr>
      <w:ind w:left="357" w:firstLine="420"/>
      <w:jc w:val="left"/>
      <w:spacing w:line="360" w:lineRule="auto"/>
      <w:widowControl/>
    </w:pPr>
    <w:rPr>
      <w:rFonts w:ascii="Calibri" w:hAnsi="Calibri" w:eastAsia="Times New Roman" w:cs="Arial"/>
      <w:szCs w:val="20"/>
    </w:rPr>
  </w:style>
  <w:style w:type="paragraph" w:styleId="1029" w:customStyle="1">
    <w:name w:val="Normal_0_1"/>
    <w:uiPriority w:val="0"/>
    <w:qFormat/>
    <w:rPr>
      <w:rFonts w:hint="default" w:ascii="黑体" w:hAnsi="黑体" w:eastAsia="黑体" w:cs="Times New Roman"/>
      <w:b/>
      <w:sz w:val="32"/>
      <w:szCs w:val="24"/>
      <w:lang w:bidi="ar-SA"/>
    </w:rPr>
  </w:style>
  <w:style w:type="paragraph" w:styleId="1030" w:customStyle="1">
    <w:name w:val="正文1"/>
    <w:basedOn w:val="709"/>
    <w:uiPriority w:val="0"/>
    <w:qFormat/>
    <w:pPr>
      <w:ind w:left="357" w:firstLine="420"/>
      <w:jc w:val="left"/>
      <w:spacing w:line="360" w:lineRule="auto"/>
      <w:widowControl/>
    </w:pPr>
    <w:rPr>
      <w:rFonts w:cs="Arial"/>
      <w:szCs w:val="20"/>
      <w:lang w:bidi="ar-SA"/>
    </w:rPr>
  </w:style>
  <w:style w:type="numbering" w:styleId="52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780f71f9-9bc1-4bc0-bb85-db319d6ccac0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41226791</paraID>
      <start>55</start>
      <end>56</end>
      <status>unmodified</status>
      <modifiedWord/>
      <trackRevisions>false</trackRevisions>
    </reviewItem>
    <reviewItem>
      <errorID>c6df40ec-963d-44e5-abfe-1b91022593b6</errorID>
      <errorWord>“</errorWord>
      <group>L1_AI</group>
      <groupName>深度校对</groupName>
      <ability>L2_AI_Punc</ability>
      <abilityName>标点纠错</abilityName>
      <candidateList>
        <item>”</item>
      </candidateList>
      <explain/>
      <paraID>41226791</paraID>
      <start>59</start>
      <end>60</end>
      <status>unmodified</status>
      <modifiedWord/>
      <trackRevisions>false</trackRevisions>
    </reviewItem>
    <reviewItem>
      <errorID>49805e74-2c15-467a-9e3d-2cda31b31ed2</errorID>
      <errorWord> </errorWord>
      <group>L1_AI</group>
      <groupName>深度校对</groupName>
      <ability>L2_AI_Punc</ability>
      <abilityName>标点纠错</abilityName>
      <candidateList>
        <item/>
      </candidateList>
      <explain>此处空格冗余，建议删除。</explain>
      <paraID>41226791</paraID>
      <start>62</start>
      <end>63</end>
      <status>unmodified</status>
      <modifiedWord/>
      <trackRevisions>false</trackRevisions>
    </reviewItem>
    <reviewItem>
      <errorID>12713ad0-394c-425c-bd58-339960e12698</errorID>
      <errorWord>) </errorWord>
      <group>L1_AI</group>
      <groupName>深度校对</groupName>
      <ability>L2_AI_Punc</ability>
      <abilityName>标点纠错</abilityName>
      <candidateList>
        <item>）</item>
      </candidateList>
      <explain/>
      <paraID>41226791</paraID>
      <start>90</start>
      <end>92</end>
      <status>unmodified</status>
      <modifiedWord/>
      <trackRevisions>false</trackRevisions>
    </reviewItem>
    <reviewItem>
      <errorID>0d20f5cf-5cb0-46e4-a58d-6a6f78836091</errorID>
      <errorWord>2026年03月</errorWord>
      <group>L1_Knowledge</group>
      <groupName>知识性问题</groupName>
      <ability>L2_Time</ability>
      <abilityName>日期时间</abilityName>
      <candidateList>
        <item>2026年3月</item>
      </candidateList>
      <explain>根据日常书写习惯，月份一般会省略前导零。</explain>
      <paraID>41226791</paraID>
      <start>107</start>
      <end>114</end>
      <status>modified</status>
      <modifiedWord>2026年3月</modifiedWord>
      <trackRevisions>false</trackRevisions>
    </reviewItem>
    <reviewItem>
      <errorID>aa06e731-384d-4e02-b085-3ba20525a5e4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4A7D0931</paraID>
      <start>49</start>
      <end>51</end>
      <status>modified</status>
      <modifiedWord>》《</modifiedWord>
      <trackRevisions>false</trackRevisions>
    </reviewItem>
    <reviewItem>
      <errorID>6699efa6-0eea-4078-8acb-53db90658076</errorID>
      <errorWord>从</errorWord>
      <group>L1_AI</group>
      <groupName>深度校对</groupName>
      <ability>L2_AI_Punc</ability>
      <abilityName>标点纠错</abilityName>
      <candidateList>
        <item>，从</item>
      </candidateList>
      <explain/>
      <paraID>1DB4AAA7</paraID>
      <start>95</start>
      <end>97</end>
      <status>modified</status>
      <modifiedWord>，从</modifiedWord>
      <trackRevisions>false</trackRevisions>
    </reviewItem>
    <reviewItem>
      <errorID>80fa1c71-5c2b-49c8-8c36-d87d54e44266</errorID>
      <errorWord>-</errorWord>
      <group>L1_Format</group>
      <groupName>格式问题</groupName>
      <ability>L2_HalfPunc</ability>
      <abilityName>全半角检查</abilityName>
      <candidateList>
        <item>－</item>
      </candidateList>
      <explain>文本全半角错误。</explain>
      <paraID>1DB4AAA7</paraID>
      <start>103</start>
      <end>104</end>
      <status>unmodified</status>
      <modifiedWord/>
      <trackRevisions>false</trackRevisions>
    </reviewItem>
    <reviewItem>
      <errorID>4d656221-52b9-442c-b60a-4afbaadefceb</errorID>
      <errorWord>3.</errorWord>
      <group>L1_AI</group>
      <groupName>深度校对</groupName>
      <ability>L2_AI_Title</ability>
      <abilityName>标题检查</abilityName>
      <candidateList>
        <item>2.</item>
      </candidateList>
      <explain>标题顺序错误，请检查标题顺序是否合理。</explain>
      <paraID>74343DD0</paraID>
      <start>0</start>
      <end>2</end>
      <status>unmodified</status>
      <modifiedWord/>
      <trackRevisions>false</trackRevisions>
    </reviewItem>
    <reviewItem>
      <errorID>37b81fa4-ef8d-497e-b3c7-29663ce62fa4</errorID>
      <errorWord>从</errorWord>
      <group>L1_AI</group>
      <groupName>深度校对</groupName>
      <ability>L2_AI_Punc</ability>
      <abilityName>标点纠错</abilityName>
      <candidateList>
        <item>，从</item>
      </candidateList>
      <explain/>
      <paraID>74343DD0</paraID>
      <start>97</start>
      <end>99</end>
      <status>modified</status>
      <modifiedWord>，从</modifiedWord>
      <trackRevisions>false</trackRevisions>
    </reviewItem>
    <reviewItem>
      <errorID>22ce594e-10d0-43c5-b032-7f2b86365b3f</errorID>
      <errorWord>-</errorWord>
      <group>L1_Format</group>
      <groupName>格式问题</groupName>
      <ability>L2_HalfPunc</ability>
      <abilityName>全半角检查</abilityName>
      <candidateList>
        <item>－</item>
      </candidateList>
      <explain>文本全半角错误。</explain>
      <paraID>74343DD0</paraID>
      <start>105</start>
      <end>106</end>
      <status>unmodified</status>
      <modifiedWord/>
      <trackRevisions>false</trackRevisions>
    </reviewItem>
    <reviewItem>
      <errorID>b8813378-d0b2-4b8e-ad05-51e14e558aaf</errorID>
      <errorWord>4.</errorWord>
      <group>L1_AI</group>
      <groupName>深度校对</groupName>
      <ability>L2_AI_Title</ability>
      <abilityName>标题检查</abilityName>
      <candidateList>
        <item>3.</item>
      </candidateList>
      <explain>标题顺序错误，请检查标题顺序是否合理。</explain>
      <paraID>4E69200F</paraID>
      <start>0</start>
      <end>2</end>
      <status>unmodified</status>
      <modifiedWord/>
      <trackRevisions>false</trackRevisions>
    </reviewItem>
    <reviewItem>
      <errorID>97ddcae1-098e-4799-88e6-112d0a32c4ac</errorID>
      <errorWord>2026年03月</errorWord>
      <group>L1_Knowledge</group>
      <groupName>知识性问题</groupName>
      <ability>L2_Time</ability>
      <abilityName>日期时间</abilityName>
      <candidateList>
        <item>2026年3月</item>
      </candidateList>
      <explain>根据日常书写习惯，月份一般会省略前导零。</explain>
      <paraID>324A0BD6</paraID>
      <start>18</start>
      <end>25</end>
      <status>modified</status>
      <modifiedWord>2026年3月</modifiedWord>
      <trackRevisions>false</trackRevisions>
    </reviewItem>
    <reviewItem>
      <errorID>ff89f1d0-56d9-4513-a8dc-4971a53ced0e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4D230F04</paraID>
      <start>0</start>
      <end>2</end>
      <status>unmodified</status>
      <modifiedWord/>
      <trackRevisions>false</trackRevisions>
    </reviewItem>
    <reviewItem>
      <errorID>f57e5435-d998-49e1-a866-ce1a190d70a2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35FA3FAD</paraID>
      <start>0</start>
      <end>2</end>
      <status>unmodified</status>
      <modifiedWord/>
      <trackRevisions>false</trackRevisions>
    </reviewItem>
    <reviewItem>
      <errorID>b5ea4ef5-14a7-4b0b-a065-462e27310f91</errorID>
      <errorWord>满足</errorWord>
      <group>L1_AI</group>
      <groupName>深度校对</groupName>
      <ability>L2_AI_Word</ability>
      <abilityName>字词纠错</abilityName>
      <candidateList>
        <item> 满足</item>
      </candidateList>
      <explain/>
      <paraID>5388D891</paraID>
      <start>3</start>
      <end>5</end>
      <status>unmodified</status>
      <modifiedWord/>
      <trackRevisions>false</trackRevisions>
    </reviewItem>
    <reviewItem>
      <errorID>f1e85cfe-9d49-4f1e-8757-59bf528ca199</errorID>
      <errorWord>供应商的</errorWord>
      <group>L1_AI</group>
      <groupName>深度校对</groupName>
      <ability>L2_AI_Word</ability>
      <abilityName>字词纠错</abilityName>
      <candidateList>
        <item>供应商</item>
      </candidateList>
      <explain/>
      <paraID>5388D891</paraID>
      <start>10</start>
      <end>13</end>
      <status>modified</status>
      <modifiedWord>供应商</modifiedWord>
      <trackRevisions>false</trackRevisions>
    </reviewItem>
    <reviewItem>
      <errorID>d1e275d8-e832-4a27-b6c2-c93edbc704d7</errorID>
      <errorWord>要求的规定</errorWord>
      <group>L1_AI</group>
      <groupName>深度校对</groupName>
      <ability>L2_AI_Grammar</ability>
      <abilityName>语法纠错</abilityName>
      <candidateList>
        <item>要求</item>
      </candidateList>
      <explain/>
      <paraID>5CF0AAFF</paraID>
      <start>12</start>
      <end>14</end>
      <status>modified</status>
      <modifiedWord>要求</modifiedWord>
      <trackRevisions>false</trackRevisions>
    </reviewItem>
    <reviewItem>
      <errorID>bb93912a-2682-420d-a264-6dc922f21148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560134BB</paraID>
      <start>0</start>
      <end>2</end>
      <status>unmodified</status>
      <modifiedWord/>
      <trackRevisions>false</trackRevisions>
    </reviewItem>
    <reviewItem>
      <errorID>c2c00f71-8d6b-4829-8ba8-5caca36de9ea</errorID>
      <errorWord>的法律法规</errorWord>
      <group>L1_AI</group>
      <groupName>深度校对</groupName>
      <ability>L2_AI_Word</ability>
      <abilityName>字词纠错</abilityName>
      <candidateList>
        <item>法律法规的</item>
      </candidateList>
      <explain/>
      <paraID>1F243A18</paraID>
      <start>26</start>
      <end>31</end>
      <status>modified</status>
      <modifiedWord>法律法规的</modifiedWord>
      <trackRevisions>false</trackRevisions>
    </reviewItem>
    <reviewItem>
      <errorID>ad0f0153-248b-4d61-a14a-3657a997e3de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4F81145E</paraID>
      <start>0</start>
      <end>2</end>
      <status>unmodified</status>
      <modifiedWord/>
      <trackRevisions>false</trackRevisions>
    </reviewItem>
    <reviewItem>
      <errorID>df7a8dd1-c1cc-485b-bbee-6f531af6e1a9</errorID>
      <errorWord>[2022]002号</errorWord>
      <group>L1_Knowledge</group>
      <groupName>知识性问题</groupName>
      <ability>L2_Knowledge</ability>
      <abilityName>其他知识</abilityName>
      <candidateList>
        <item>〔2022〕2号</item>
      </candidateList>
      <explain>发文字号格式错误。</explain>
      <paraID> B4F2C3B</paraID>
      <start>21</start>
      <end>31</end>
      <status>unmodified</status>
      <modifiedWord/>
      <trackRevisions>false</trackRevisions>
    </reviewItem>
    <reviewItem>
      <errorID>fec7c770-bae5-4f4b-b9e8-24354bb6defd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3DDFBF89</paraID>
      <start>0</start>
      <end>2</end>
      <status>unmodified</status>
      <modifiedWord/>
      <trackRevisions>false</trackRevisions>
    </reviewItem>
    <reviewItem>
      <errorID>8371d885-0c5f-4760-9f88-6860e209cb4a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66C04436</paraID>
      <start>0</start>
      <end>2</end>
      <status>unmodified</status>
      <modifiedWord/>
      <trackRevisions>false</trackRevisions>
    </reviewItem>
    <reviewItem>
      <errorID>4b671309-0f4c-46fa-87a3-a9bd8931b28e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58EA206C</paraID>
      <start>0</start>
      <end>2</end>
      <status>unmodified</status>
      <modifiedWord/>
      <trackRevisions>false</trackRevisions>
    </reviewItem>
    <reviewItem>
      <errorID>0c18c26d-eae1-46de-b9ad-d62ac466fda0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10D545B0</paraID>
      <start>0</start>
      <end>2</end>
      <status>unmodified</status>
      <modifiedWord/>
      <trackRevisions>false</trackRevisions>
    </reviewItem>
    <reviewItem>
      <errorID>2d4b384d-799e-4e0b-9066-bf25f6c82d69</errorID>
      <errorWord>间</errorWord>
      <group>L1_Word</group>
      <groupName>字词问题</groupName>
      <ability>L2_Typo</ability>
      <abilityName>字词错误</abilityName>
      <candidateList>
        <item>间之</item>
      </candidateList>
      <explain/>
      <paraID>6B497338</paraID>
      <start>9</start>
      <end>11</end>
      <status>modified</status>
      <modifiedWord>间之</modifiedWord>
      <trackRevisions>false</trackRevisions>
    </reviewItem>
    <reviewItem>
      <errorID>e8fe89c6-9421-480e-8af8-f05c82127941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4E62DBA3</paraID>
      <start>0</start>
      <end>2</end>
      <status>unmodified</status>
      <modifiedWord/>
      <trackRevisions>false</trackRevisions>
    </reviewItem>
    <reviewItem>
      <errorID>7748b6a8-c624-4f52-9d9f-10abee15b5b8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CC65034</paraID>
      <start>0</start>
      <end>3</end>
      <status>unmodified</status>
      <modifiedWord/>
      <trackRevisions>false</trackRevisions>
    </reviewItem>
    <reviewItem>
      <errorID>f952cc70-41ee-4262-bd75-6ac88f1a8d60</errorID>
      <errorWord>混乱</errorWord>
      <group>L1_AI</group>
      <groupName>深度校对</groupName>
      <ability>L2_AI_Word</ability>
      <abilityName>字词纠错</abilityName>
      <candidateList>
        <item>因混乱</item>
      </candidateList>
      <explain/>
      <paraID>1ABAA4F1</paraID>
      <start>30</start>
      <end>33</end>
      <status>modified</status>
      <modifiedWord>因混乱</modifiedWord>
      <trackRevisions>false</trackRevisions>
    </reviewItem>
    <reviewItem>
      <errorID>7a46e1b0-6f3c-4f3b-b6c1-afaefbbd078c</errorID>
      <errorWord>是</errorWord>
      <group>L1_AI</group>
      <groupName>深度校对</groupName>
      <ability>L2_AI_Punc</ability>
      <abilityName>标点纠错</abilityName>
      <candidateList>
        <item>，是</item>
      </candidateList>
      <explain/>
      <paraID>1ABAA4F1</paraID>
      <start>57</start>
      <end>58</end>
      <status>unmodified</status>
      <modifiedWord/>
      <trackRevisions>false</trackRevisions>
    </reviewItem>
    <reviewItem>
      <errorID>b63be663-7426-406f-bede-6c2203cdc389</errorID>
      <errorWord>(</errorWord>
      <group>L1_Format</group>
      <groupName>格式问题</groupName>
      <ability>L2_HalfPunc</ability>
      <abilityName>全半角检查</abilityName>
      <candidateList>
        <item>（</item>
      </candidateList>
      <explain>文本全半角错误。</explain>
      <paraID>1221D30F</paraID>
      <start>116</start>
      <end>117</end>
      <status>unmodified</status>
      <modifiedWord/>
      <trackRevisions>false</trackRevisions>
    </reviewItem>
    <reviewItem>
      <errorID>ae8289ad-558f-4e58-884c-64aded36e952</errorID>
      <errorWord>)</errorWord>
      <group>L1_Format</group>
      <groupName>格式问题</groupName>
      <ability>L2_HalfPunc</ability>
      <abilityName>全半角检查</abilityName>
      <candidateList>
        <item>）</item>
      </candidateList>
      <explain>文本全半角错误。</explain>
      <paraID>1221D30F</paraID>
      <start>134</start>
      <end>135</end>
      <status>unmodified</status>
      <modifiedWord/>
      <trackRevisions>false</trackRevisions>
    </reviewItem>
    <reviewItem>
      <errorID>1c362c8e-e43b-45fa-a115-e1d03be60a13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26C0C2B7</paraID>
      <start>0</start>
      <end>3</end>
      <status>unmodified</status>
      <modifiedWord/>
      <trackRevisions>false</trackRevisions>
    </reviewItem>
    <reviewItem>
      <errorID>50887e49-0f82-4076-8b42-9677f84b0b42</errorID>
      <errorWord>法律、法规</errorWord>
      <group>L1_Word</group>
      <groupName>字词问题</groupName>
      <ability>L2_Typo</ability>
      <abilityName>字词错误</abilityName>
      <candidateList>
        <item>法律法规</item>
      </candidateList>
      <explain/>
      <paraID>14C6CB43</paraID>
      <start>10</start>
      <end>14</end>
      <status>modified</status>
      <modifiedWord>法律法规</modifiedWord>
      <trackRevisions>false</trackRevisions>
    </reviewItem>
    <reviewItem>
      <errorID>efaa4423-8428-4b5c-9911-8c10e6ac5cca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C2C775C</paraID>
      <start>0</start>
      <end>3</end>
      <status>unmodified</status>
      <modifiedWord/>
      <trackRevisions>false</trackRevisions>
    </reviewItem>
    <reviewItem>
      <errorID>149f859c-4387-4b65-adae-6d157758ec33</errorID>
      <errorWord>涉及到</errorWord>
      <group>L1_Grammar</group>
      <groupName>语法问题</groupName>
      <ability>L2_Grammar</ability>
      <abilityName>语法错误</abilityName>
      <candidateList>
        <item>涉及</item>
      </candidateList>
      <explain>〈动〉牵涉到；关联到：案子～好几个人｜这个问题～面很广。</explain>
      <paraID>53E32EBC</paraID>
      <start>75</start>
      <end>78</end>
      <status>unmodified</status>
      <modifiedWord/>
      <trackRevisions>false</trackRevisions>
    </reviewItem>
    <reviewItem>
      <errorID>c7b72562-98a4-4149-8fba-5cb778f4de62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22178A00</paraID>
      <start>0</start>
      <end>3</end>
      <status>unmodified</status>
      <modifiedWord/>
      <trackRevisions>false</trackRevisions>
    </reviewItem>
    <reviewItem>
      <errorID>43f849c4-7f8a-4439-acfc-dbe751a9a56c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706DCC42</paraID>
      <start>0</start>
      <end>3</end>
      <status>unmodified</status>
      <modifiedWord/>
      <trackRevisions>false</trackRevisions>
    </reviewItem>
    <reviewItem>
      <errorID>94b5dac4-3c9a-4250-b255-8347289a6ccc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41B69132</paraID>
      <start>0</start>
      <end>3</end>
      <status>unmodified</status>
      <modifiedWord/>
      <trackRevisions>false</trackRevisions>
    </reviewItem>
    <reviewItem>
      <errorID>62cd8352-32bd-44e5-81c0-7c5052477417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31272155</paraID>
      <start>0</start>
      <end>3</end>
      <status>unmodified</status>
      <modifiedWord/>
      <trackRevisions>false</trackRevisions>
    </reviewItem>
    <reviewItem>
      <errorID>c65fe374-2980-47c2-862b-e88deefede7f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46EA096D</paraID>
      <start>0</start>
      <end>3</end>
      <status>unmodified</status>
      <modifiedWord/>
      <trackRevisions>false</trackRevisions>
    </reviewItem>
    <reviewItem>
      <errorID>38a7edac-7702-4861-bd13-395a958e13e9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7E40D0A3</paraID>
      <start>0</start>
      <end>3</end>
      <status>unmodified</status>
      <modifiedWord/>
      <trackRevisions>false</trackRevisions>
    </reviewItem>
    <reviewItem>
      <errorID>280fb252-394d-4faf-971b-4be5ea7b30d1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28E609A8</paraID>
      <start>0</start>
      <end>3</end>
      <status>unmodified</status>
      <modifiedWord/>
      <trackRevisions>false</trackRevisions>
    </reviewItem>
    <reviewItem>
      <errorID>99d25136-185f-4bac-a2d6-521ffea7d319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6ABFE11B</paraID>
      <start>0</start>
      <end>3</end>
      <status>unmodified</status>
      <modifiedWord/>
      <trackRevisions>false</trackRevisions>
    </reviewItem>
    <reviewItem>
      <errorID>001fb070-483b-4cde-bd80-30fb3e23680a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4E64626</paraID>
      <start>0</start>
      <end>3</end>
      <status>unmodified</status>
      <modifiedWord/>
      <trackRevisions>false</trackRevisions>
    </reviewItem>
    <reviewItem>
      <errorID>99c267c2-8223-40d3-907b-e011e54845a4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6967C18C</paraID>
      <start>0</start>
      <end>3</end>
      <status>unmodified</status>
      <modifiedWord/>
      <trackRevisions>false</trackRevisions>
    </reviewItem>
    <reviewItem>
      <errorID>929876db-dfa1-43ae-aeb7-8303b7a0cf3d</errorID>
      <errorWord>涉及到</errorWord>
      <group>L1_Grammar</group>
      <groupName>语法问题</groupName>
      <ability>L2_Grammar</ability>
      <abilityName>语法错误</abilityName>
      <candidateList>
        <item>涉及</item>
      </candidateList>
      <explain>〈动〉牵涉到；关联到：案子～好几个人｜这个问题～面很广。</explain>
      <paraID>73B9EEFC</paraID>
      <start>13</start>
      <end>16</end>
      <status>unmodified</status>
      <modifiedWord/>
      <trackRevisions>false</trackRevisions>
    </reviewItem>
    <reviewItem>
      <errorID>63e98d1c-8ad7-4206-9c43-615efd0220bf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1D6EF290</paraID>
      <start>0</start>
      <end>3</end>
      <status>unmodified</status>
      <modifiedWord/>
      <trackRevisions>false</trackRevisions>
    </reviewItem>
    <reviewItem>
      <errorID>23dbc7ce-d2d4-46e1-b087-a7e646022015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1C8E03D2</paraID>
      <start>0</start>
      <end>3</end>
      <status>unmodified</status>
      <modifiedWord/>
      <trackRevisions>false</trackRevisions>
    </reviewItem>
    <reviewItem>
      <errorID>5a6d6f07-bc96-4a45-a6b1-221b12bd80e3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2F14FB2A</paraID>
      <start>0</start>
      <end>3</end>
      <status>unmodified</status>
      <modifiedWord/>
      <trackRevisions>false</trackRevisions>
    </reviewItem>
    <reviewItem>
      <errorID>30d49162-7d51-4b23-aa02-db867e4c69bf</errorID>
      <errorWord>做出</errorWord>
      <group>L1_Word</group>
      <groupName>字词问题</groupName>
      <ability>L2_Typo</ability>
      <abilityName>字词错误</abilityName>
      <candidateList>
        <item>作出</item>
      </candidateList>
      <explain/>
      <paraID>74BFE308</paraID>
      <start>28</start>
      <end>30</end>
      <status>unmodified</status>
      <modifiedWord/>
      <trackRevisions>false</trackRevisions>
    </reviewItem>
    <reviewItem>
      <errorID>1971bcd3-3af2-4727-9d63-20cc8baad972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956DD8F</paraID>
      <start>0</start>
      <end>3</end>
      <status>unmodified</status>
      <modifiedWord/>
      <trackRevisions>false</trackRevisions>
    </reviewItem>
    <reviewItem>
      <errorID>83d3333c-d3e4-4931-9231-a23480d7ab4e</errorID>
      <errorWord>,</errorWord>
      <group>L1_Format</group>
      <groupName>格式问题</groupName>
      <ability>L2_HalfPunc</ability>
      <abilityName>全半角检查</abilityName>
      <candidateList>
        <item>，</item>
      </candidateList>
      <explain>文本全半角错误。</explain>
      <paraID>374A969A</paraID>
      <start>74</start>
      <end>75</end>
      <status>unmodified</status>
      <modifiedWord/>
      <trackRevisions>false</trackRevisions>
    </reviewItem>
    <reviewItem>
      <errorID>5ed79514-d362-47a8-accc-21b120541ff7</errorID>
      <errorWord>,</errorWord>
      <group>L1_Format</group>
      <groupName>格式问题</groupName>
      <ability>L2_HalfPunc</ability>
      <abilityName>全半角检查</abilityName>
      <candidateList>
        <item>，</item>
      </candidateList>
      <explain>文本全半角错误。</explain>
      <paraID>7A63FAAD</paraID>
      <start>54</start>
      <end>55</end>
      <status>unmodified</status>
      <modifiedWord/>
      <trackRevisions>false</trackRevisions>
    </reviewItem>
    <reviewItem>
      <errorID>752e93e2-da1e-4a1e-851d-78f98cca3be5</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4E25992C</paraID>
      <start>57</start>
      <end>60</end>
      <status>unmodified</status>
      <modifiedWord/>
      <trackRevisions>false</trackRevisions>
    </reviewItem>
    <reviewItem>
      <errorID>418fcaa0-1c16-4ec7-8ba8-8cb99e05442f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55AE4F12</paraID>
      <start>0</start>
      <end>3</end>
      <status>unmodified</status>
      <modifiedWord/>
      <trackRevisions>false</trackRevisions>
    </reviewItem>
    <reviewItem>
      <errorID>f93ea827-04ed-4b48-b25e-5f1a41eb28c7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5593C02E</paraID>
      <start>44</start>
      <end>47</end>
      <status>unmodified</status>
      <modifiedWord/>
      <trackRevisions>false</trackRevisions>
    </reviewItem>
    <reviewItem>
      <errorID>9b665505-7144-4a5e-a527-17b2ffd704bc</errorID>
      <errorWord>法律、法规</errorWord>
      <group>L1_Word</group>
      <groupName>字词问题</groupName>
      <ability>L2_Typo</ability>
      <abilityName>字词错误</abilityName>
      <candidateList>
        <item>法律法规</item>
      </candidateList>
      <explain/>
      <paraID>56B2E1FE</paraID>
      <start>9</start>
      <end>13</end>
      <status>modified</status>
      <modifiedWord>法律法规</modifiedWord>
      <trackRevisions>false</trackRevisions>
    </reviewItem>
    <reviewItem>
      <errorID>797ecc3a-b8e0-4cc0-8edb-fd123466f337</errorID>
      <errorWord>:</errorWord>
      <group>L1_Format</group>
      <groupName>格式问题</groupName>
      <ability>L2_HalfPunc</ability>
      <abilityName>全半角检查</abilityName>
      <candidateList>
        <item>：</item>
      </candidateList>
      <explain>文本全半角错误。</explain>
      <paraID>543045F3</paraID>
      <start>1</start>
      <end>2</end>
      <status>unmodified</status>
      <modifiedWord/>
      <trackRevisions>false</trackRevisions>
    </reviewItem>
    <reviewItem>
      <errorID>3f894d2b-6dee-4083-add8-ecb77b61bbb1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7E517A1C</paraID>
      <start>0</start>
      <end>3</end>
      <status>unmodified</status>
      <modifiedWord/>
      <trackRevisions>false</trackRevisions>
    </reviewItem>
    <reviewItem>
      <errorID>0d7bc14f-0863-425e-b894-91accb50a1a3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19243AC0</paraID>
      <start>0</start>
      <end>3</end>
      <status>unmodified</status>
      <modifiedWord/>
      <trackRevisions>false</trackRevisions>
    </reviewItem>
    <reviewItem>
      <errorID>98c44118-0743-4944-b291-b9be9d9bf735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337ABFC4</paraID>
      <start>0</start>
      <end>3</end>
      <status>unmodified</status>
      <modifiedWord/>
      <trackRevisions>false</trackRevisions>
    </reviewItem>
    <reviewItem>
      <errorID>4303a533-cb3a-4838-9343-7e5321dd7d96</errorID>
      <errorWord>：/；</errorWord>
      <group>L1_Punc</group>
      <groupName>标点问题</groupName>
      <ability>L2_Punc</ability>
      <abilityName>标点符号检查</abilityName>
      <candidateList>
        <item>：</item>
      </candidateList>
      <explain/>
      <paraID>16C1B8DA</paraID>
      <start>40</start>
      <end>43</end>
      <status>unmodified</status>
      <modifiedWord/>
      <trackRevisions>false</trackRevisions>
    </reviewItem>
    <reviewItem>
      <errorID>4d640f1c-79ad-49ea-9893-19456e51468b</errorID>
      <errorWord>,</errorWord>
      <group>L1_Format</group>
      <groupName>格式问题</groupName>
      <ability>L2_HalfPunc</ability>
      <abilityName>全半角检查</abilityName>
      <candidateList>
        <item>，</item>
      </candidateList>
      <explain>文本全半角错误。</explain>
      <paraID>25030CDB</paraID>
      <start>32</start>
      <end>33</end>
      <status>unmodified</status>
      <modifiedWord/>
      <trackRevisions>false</trackRevisions>
    </reviewItem>
    <reviewItem>
      <errorID>d8427897-a515-4d6e-a6b3-7bfbead43452</errorID>
      <errorWord>(</errorWord>
      <group>L1_Format</group>
      <groupName>格式问题</groupName>
      <ability>L2_HalfPunc</ability>
      <abilityName>全半角检查</abilityName>
      <candidateList>
        <item>（</item>
      </candidateList>
      <explain>文本全半角错误。</explain>
      <paraID>2C34438A</paraID>
      <start>5</start>
      <end>6</end>
      <status>unmodified</status>
      <modifiedWord/>
      <trackRevisions>false</trackRevisions>
    </reviewItem>
    <reviewItem>
      <errorID>89ec08b3-b923-4ecf-8c29-d5d8b4047148</errorID>
      <errorWord>)</errorWord>
      <group>L1_Format</group>
      <groupName>格式问题</groupName>
      <ability>L2_HalfPunc</ability>
      <abilityName>全半角检查</abilityName>
      <candidateList>
        <item>）</item>
      </candidateList>
      <explain>文本全半角错误。</explain>
      <paraID>2C34438A</paraID>
      <start>7</start>
      <end>8</end>
      <status>unmodified</status>
      <modifiedWord/>
      <trackRevisions>false</trackRevisions>
    </reviewItem>
    <reviewItem>
      <errorID>ab0c0bb6-1f38-470a-9307-5980aec1dbb4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4D711916</paraID>
      <start>0</start>
      <end>3</end>
      <status>unmodified</status>
      <modifiedWord/>
      <trackRevisions>false</trackRevisions>
    </reviewItem>
    <reviewItem>
      <errorID>ac1e1ad5-c2a3-4ee3-b33b-69b9e5c8523c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362046B5</paraID>
      <start>0</start>
      <end>3</end>
      <status>unmodified</status>
      <modifiedWord/>
      <trackRevisions>false</trackRevisions>
    </reviewItem>
    <reviewItem>
      <errorID>3f4c74c4-0e9f-412b-aac3-31a10c794909</errorID>
      <errorWord>：/</errorWord>
      <group>L1_Punc</group>
      <groupName>标点问题</groupName>
      <ability>L2_Punc</ability>
      <abilityName>标点符号检查</abilityName>
      <candidateList>
        <item>：</item>
      </candidateList>
      <explain/>
      <paraID>362046B5</paraID>
      <start>28</start>
      <end>30</end>
      <status>unmodified</status>
      <modifiedWord/>
      <trackRevisions>false</trackRevisions>
    </reviewItem>
    <reviewItem>
      <errorID>1c061fac-942a-4d71-867b-e7d9dc27a5d5</errorID>
      <errorWord>(</errorWord>
      <group>L1_Format</group>
      <groupName>格式问题</groupName>
      <ability>L2_HalfPunc</ability>
      <abilityName>全半角检查</abilityName>
      <candidateList>
        <item>（</item>
      </candidateList>
      <explain>文本全半角错误。</explain>
      <paraID>1F9A3E14</paraID>
      <start>81</start>
      <end>82</end>
      <status>unmodified</status>
      <modifiedWord/>
      <trackRevisions>false</trackRevisions>
    </reviewItem>
    <reviewItem>
      <errorID>d6f95a58-56e0-437a-ae7f-11157b80579e</errorID>
      <errorWord>)</errorWord>
      <group>L1_Format</group>
      <groupName>格式问题</groupName>
      <ability>L2_HalfPunc</ability>
      <abilityName>全半角检查</abilityName>
      <candidateList>
        <item>）</item>
      </candidateList>
      <explain>文本全半角错误。</explain>
      <paraID>1F9A3E14</paraID>
      <start>84</start>
      <end>85</end>
      <status>unmodified</status>
      <modifiedWord/>
      <trackRevisions>false</trackRevisions>
    </reviewItem>
    <reviewItem>
      <errorID>3e9ce8bb-6ccc-415f-a1a3-a93d55e86e2d</errorID>
      <errorWord>(</errorWord>
      <group>L1_Format</group>
      <groupName>格式问题</groupName>
      <ability>L2_HalfPunc</ability>
      <abilityName>全半角检查</abilityName>
      <candidateList>
        <item>（</item>
      </candidateList>
      <explain>文本全半角错误。</explain>
      <paraID>1F9A3E14</paraID>
      <start>89</start>
      <end>90</end>
      <status>unmodified</status>
      <modifiedWord/>
      <trackRevisions>false</trackRevisions>
    </reviewItem>
    <reviewItem>
      <errorID>eb8c6c53-1d80-4c66-8a34-c1a9c263a270</errorID>
      <errorWord>)</errorWord>
      <group>L1_Format</group>
      <groupName>格式问题</groupName>
      <ability>L2_HalfPunc</ability>
      <abilityName>全半角检查</abilityName>
      <candidateList>
        <item>）</item>
      </candidateList>
      <explain>文本全半角错误。</explain>
      <paraID>1F9A3E14</paraID>
      <start>103</start>
      <end>104</end>
      <status>unmodified</status>
      <modifiedWord/>
      <trackRevisions>false</trackRevisions>
    </reviewItem>
    <reviewItem>
      <errorID>c250cdbc-f75a-4e6e-9748-e892655bdc83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380662BD</paraID>
      <start>0</start>
      <end>3</end>
      <status>unmodified</status>
      <modifiedWord/>
      <trackRevisions>false</trackRevisions>
    </reviewItem>
    <reviewItem>
      <errorID>b70612cd-8558-4921-aac4-e24df0156e88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271EDD9</paraID>
      <start>0</start>
      <end>3</end>
      <status>unmodified</status>
      <modifiedWord/>
      <trackRevisions>false</trackRevisions>
    </reviewItem>
    <reviewItem>
      <errorID>b3dc62c3-d319-4341-832c-a38003dfd261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45E787C5</paraID>
      <start>0</start>
      <end>3</end>
      <status>unmodified</status>
      <modifiedWord/>
      <trackRevisions>false</trackRevisions>
    </reviewItem>
    <reviewItem>
      <errorID>4829eeed-41c5-436b-9c11-3a884257faf7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427A3A2E</paraID>
      <start>0</start>
      <end>3</end>
      <status>unmodified</status>
      <modifiedWord/>
      <trackRevisions>false</trackRevisions>
    </reviewItem>
    <reviewItem>
      <errorID>c4c27060-2bfa-4113-981f-289ae6b2b797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6DB847E5</paraID>
      <start>39</start>
      <end>40</end>
      <status>unmodified</status>
      <modifiedWord/>
      <trackRevisions>false</trackRevisions>
    </reviewItem>
    <reviewItem>
      <errorID>4fb049b9-864a-49b0-8193-a65fa2a8de7c</errorID>
      <errorWord>详实</errorWord>
      <group>L1_Word</group>
      <groupName>字词问题</groupName>
      <ability>L2_Typo</ability>
      <abilityName>字词错误</abilityName>
      <candidateList>
        <item>翔实</item>
      </candidateList>
      <explain/>
      <paraID>7B9107A6</paraID>
      <start>56</start>
      <end>58</end>
      <status>unmodified</status>
      <modifiedWord/>
      <trackRevisions>false</trackRevisions>
    </reviewItem>
    <reviewItem>
      <errorID>765a968f-3930-4891-a43d-3fc8a026c2b5</errorID>
      <errorWord>,</errorWord>
      <group>L1_Format</group>
      <groupName>格式问题</groupName>
      <ability>L2_HalfPunc</ability>
      <abilityName>全半角检查</abilityName>
      <candidateList>
        <item>，</item>
      </candidateList>
      <explain>文本全半角错误。</explain>
      <paraID>7B9107A6</paraID>
      <start>58</start>
      <end>59</end>
      <status>unmodified</status>
      <modifiedWord/>
      <trackRevisions>false</trackRevisions>
    </reviewItem>
    <reviewItem>
      <errorID>a34970c2-2850-416a-bb81-244c208ae636</errorID>
      <errorWord>好</errorWord>
      <group>L1_Word</group>
      <groupName>字词问题</groupName>
      <ability>L2_Typo</ability>
      <abilityName>字词错误</abilityName>
      <candidateList>
        <item>好地</item>
      </candidateList>
      <explain/>
      <paraID>7B9107A6</paraID>
      <start>62</start>
      <end>64</end>
      <status>modified</status>
      <modifiedWord>好地</modifiedWord>
      <trackRevisions>false</trackRevisions>
    </reviewItem>
    <reviewItem>
      <errorID>570524a9-e84d-4ae8-9a91-13bf2d75148e</errorID>
      <errorWord>详实</errorWord>
      <group>L1_Word</group>
      <groupName>字词问题</groupName>
      <ability>L2_Typo</ability>
      <abilityName>字词错误</abilityName>
      <candidateList>
        <item>翔实</item>
      </candidateList>
      <explain/>
      <paraID>68D87613</paraID>
      <start>67</start>
      <end>69</end>
      <status>unmodified</status>
      <modifiedWord/>
      <trackRevisions>false</trackRevisions>
    </reviewItem>
    <reviewItem>
      <errorID>386af94a-6625-46d3-8111-8aa351c5c5ab</errorID>
      <errorWord>,</errorWord>
      <group>L1_Format</group>
      <groupName>格式问题</groupName>
      <ability>L2_HalfPunc</ability>
      <abilityName>全半角检查</abilityName>
      <candidateList>
        <item>，</item>
      </candidateList>
      <explain>文本全半角错误。</explain>
      <paraID>68D87613</paraID>
      <start>69</start>
      <end>70</end>
      <status>unmodified</status>
      <modifiedWord/>
      <trackRevisions>false</trackRevisions>
    </reviewItem>
    <reviewItem>
      <errorID>67a8a3c7-83bb-4c10-b514-35979d5b83e8</errorID>
      <errorWord>好</errorWord>
      <group>L1_Word</group>
      <groupName>字词问题</groupName>
      <ability>L2_Typo</ability>
      <abilityName>字词错误</abilityName>
      <candidateList>
        <item>好地</item>
      </candidateList>
      <explain/>
      <paraID>68D87613</paraID>
      <start>73</start>
      <end>74</end>
      <status>unmodified</status>
      <modifiedWord/>
      <trackRevisions>false</trackRevisions>
    </reviewItem>
    <reviewItem>
      <errorID>ad152d6d-9ae4-4d75-8c18-8a34f9d36f77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55BD7608</paraID>
      <start>0</start>
      <end>2</end>
      <status>unmodified</status>
      <modifiedWord/>
      <trackRevisions>false</trackRevisions>
    </reviewItem>
    <reviewItem>
      <errorID>3a85da2c-2b85-46a0-9351-289981d5c488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783370CF</paraID>
      <start>0</start>
      <end>2</end>
      <status>unmodified</status>
      <modifiedWord/>
      <trackRevisions>false</trackRevisions>
    </reviewItem>
    <reviewItem>
      <errorID>1d1c2d41-8614-40f8-b3f4-ef9aba8e929c</errorID>
      <errorWord>(</errorWord>
      <group>L1_Format</group>
      <groupName>格式问题</groupName>
      <ability>L2_HalfPunc</ability>
      <abilityName>全半角检查</abilityName>
      <candidateList>
        <item>（</item>
      </candidateList>
      <explain>文本全半角错误。</explain>
      <paraID>409AD3EF</paraID>
      <start>93</start>
      <end>94</end>
      <status>unmodified</status>
      <modifiedWord/>
      <trackRevisions>false</trackRevisions>
    </reviewItem>
    <reviewItem>
      <errorID>7eb1c16b-b077-485e-aa8b-86b7b577388d</errorID>
      <errorWord>)</errorWord>
      <group>L1_Format</group>
      <groupName>格式问题</groupName>
      <ability>L2_HalfPunc</ability>
      <abilityName>全半角检查</abilityName>
      <candidateList>
        <item>）</item>
      </candidateList>
      <explain>文本全半角错误。</explain>
      <paraID>409AD3EF</paraID>
      <start>103</start>
      <end>104</end>
      <status>unmodified</status>
      <modifiedWord/>
      <trackRevisions>false</trackRevisions>
    </reviewItem>
    <reviewItem>
      <errorID>76750fa2-3b91-4672-9538-d5036475e0dd</errorID>
      <errorWord>（</errorWord>
      <group>L1_Word</group>
      <groupName>字词问题</groupName>
      <ability>L2_Typo</ability>
      <abilityName>字词错误</abilityName>
      <candidateList>
        <item>（在</item>
      </candidateList>
      <explain/>
      <paraID>409AD3EF</paraID>
      <start>118</start>
      <end>119</end>
      <status>unmodified</status>
      <modifiedWord/>
      <trackRevisions>false</trackRevisions>
    </reviewItem>
    <reviewItem>
      <errorID>f0340908-b944-49a5-8fc5-5fa36d47788c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33283760</paraID>
      <start>179</start>
      <end>182</end>
      <status>unmodified</status>
      <modifiedWord/>
      <trackRevisions>false</trackRevisions>
    </reviewItem>
    <reviewItem>
      <errorID>6bf5731e-5003-46fd-bd32-d1999f0e4a45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D817B</paraID>
      <start>0</start>
      <end>2</end>
      <status>unmodified</status>
      <modifiedWord/>
      <trackRevisions>false</trackRevisions>
    </reviewItem>
    <reviewItem>
      <errorID>46782452-4258-4915-b18e-15f707bb2961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213B1482</paraID>
      <start>0</start>
      <end>2</end>
      <status>unmodified</status>
      <modifiedWord/>
      <trackRevisions>false</trackRevisions>
    </reviewItem>
    <reviewItem>
      <errorID>04442f03-e38a-405b-88de-cfac4f7e5a0f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201CC5F2</paraID>
      <start>47</start>
      <end>49</end>
      <status>modified</status>
      <modifiedWord>》《</modifiedWord>
      <trackRevisions>false</trackRevisions>
    </reviewItem>
    <reviewItem>
      <errorID>306efdd0-e59c-47bb-8391-30485f01326b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315FE79E</paraID>
      <start>0</start>
      <end>2</end>
      <status>unmodified</status>
      <modifiedWord/>
      <trackRevisions>false</trackRevisions>
    </reviewItem>
    <reviewItem>
      <errorID>e98bd440-7623-4a5c-bb10-64c5d360560d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BA2B097</paraID>
      <start>56</start>
      <end>57</end>
      <status>unmodified</status>
      <modifiedWord/>
      <trackRevisions>false</trackRevisions>
    </reviewItem>
    <reviewItem>
      <errorID>1247f07a-c03d-4605-9482-8d714e8d423e</errorID>
      <errorWord>需求在</errorWord>
      <group>L1_Word</group>
      <groupName>字词问题</groupName>
      <ability>L2_Typo</ability>
      <abilityName>字词错误</abilityName>
      <candidateList>
        <item>需求</item>
      </candidateList>
      <explain/>
      <paraID>1C1982D8</paraID>
      <start>27</start>
      <end>30</end>
      <status>unmodified</status>
      <modifiedWord/>
      <trackRevisions>false</trackRevisions>
    </reviewItem>
    <reviewItem>
      <errorID>a7a90619-5759-4a93-b967-303738a764e2</errorID>
      <errorWord>规则</errorWord>
      <group>L1_Grammar</group>
      <groupName>语法问题</groupName>
      <ability>L2_Grammar</ability>
      <abilityName>语法错误</abilityName>
      <candidateList>
        <item>规定</item>
      </candidateList>
      <explain>“执行～规则”搭配不当，建议修改为“执行～规定”。</explain>
      <paraID>3DF82411</paraID>
      <start>7</start>
      <end>9</end>
      <status>unmodified</status>
      <modifiedWord/>
      <trackRevisions>false</trackRevisions>
    </reviewItem>
    <reviewItem>
      <errorID>dd5ef585-ce93-492d-a0d8-46eca9734d1f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6F99A797</paraID>
      <start>0</start>
      <end>2</end>
      <status>unmodified</status>
      <modifiedWord/>
      <trackRevisions>false</trackRevisions>
    </reviewItem>
    <reviewItem>
      <errorID>03ab71ec-cbb1-4246-b2cc-3562858d77ed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3157CA79</paraID>
      <start>0</start>
      <end>2</end>
      <status>unmodified</status>
      <modifiedWord/>
      <trackRevisions>false</trackRevisions>
    </reviewItem>
    <reviewItem>
      <errorID>57eaf1cb-4049-43f4-8808-8e18e1441027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15CBDBF3</paraID>
      <start>0</start>
      <end>2</end>
      <status>unmodified</status>
      <modifiedWord/>
      <trackRevisions>false</trackRevisions>
    </reviewItem>
    <reviewItem>
      <errorID>8092b3cb-6625-43be-aac1-e19971092721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2344DB3F</paraID>
      <start>0</start>
      <end>2</end>
      <status>unmodified</status>
      <modifiedWord/>
      <trackRevisions>false</trackRevisions>
    </reviewItem>
    <reviewItem>
      <errorID>2d85f4f3-9fa3-45cc-b978-63d4b706d3a4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7F9A50B4</paraID>
      <start>0</start>
      <end>2</end>
      <status>unmodified</status>
      <modifiedWord/>
      <trackRevisions>false</trackRevisions>
    </reviewItem>
    <reviewItem>
      <errorID>ccf75f8e-1824-452c-8701-3f207a3eaf15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15D4964F</paraID>
      <start>0</start>
      <end>2</end>
      <status>unmodified</status>
      <modifiedWord/>
      <trackRevisions>false</trackRevisions>
    </reviewItem>
    <reviewItem>
      <errorID>1fda1ab2-2f4b-4b03-9a16-44bc1136e770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21C798B2</paraID>
      <start>0</start>
      <end>2</end>
      <status>unmodified</status>
      <modifiedWord/>
      <trackRevisions>false</trackRevisions>
    </reviewItem>
    <reviewItem>
      <errorID>7bfc8ea0-ed4c-4575-ad80-b6e44ae74c81</errorID>
      <errorWord>法律、法规</errorWord>
      <group>L1_Word</group>
      <groupName>字词问题</groupName>
      <ability>L2_Typo</ability>
      <abilityName>字词错误</abilityName>
      <candidateList>
        <item>法律法规</item>
      </candidateList>
      <explain/>
      <paraID>21C798B2</paraID>
      <start>155</start>
      <end>159</end>
      <status>modified</status>
      <modifiedWord>法律法规</modifiedWord>
      <trackRevisions>false</trackRevisions>
    </reviewItem>
    <reviewItem>
      <errorID>38bae750-7823-4c41-b2f0-223b0d83fa5b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4A71A50F</paraID>
      <start>0</start>
      <end>2</end>
      <status>unmodified</status>
      <modifiedWord/>
      <trackRevisions>false</trackRevisions>
    </reviewItem>
    <reviewItem>
      <errorID>71d589e0-c285-4e0b-be02-250d462945c7</errorID>
      <errorWord>，</errorWord>
      <group>L1_Word</group>
      <groupName>字词问题</groupName>
      <ability>L2_Typo</ability>
      <abilityName>字词错误</abilityName>
      <candidateList>
        <item>，在</item>
      </candidateList>
      <explain/>
      <paraID>4A71A50F</paraID>
      <start>122</start>
      <end>123</end>
      <status>unmodified</status>
      <modifiedWord/>
      <trackRevisions>false</trackRevisions>
    </reviewItem>
    <reviewItem>
      <errorID>47e8c0a8-55e7-4b35-b36d-a1e597121f82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53179571</paraID>
      <start>0</start>
      <end>2</end>
      <status>unmodified</status>
      <modifiedWord/>
      <trackRevisions>false</trackRevisions>
    </reviewItem>
    <reviewItem>
      <errorID>aee82745-f1cb-4aea-8b57-e4ba816fb57f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4E92B399</paraID>
      <start>0</start>
      <end>2</end>
      <status>unmodified</status>
      <modifiedWord/>
      <trackRevisions>false</trackRevisions>
    </reviewItem>
    <reviewItem>
      <errorID>2334a4a0-3117-48b3-a222-cc11ad04e89c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438FF558</paraID>
      <start>0</start>
      <end>2</end>
      <status>unmodified</status>
      <modifiedWord/>
      <trackRevisions>false</trackRevisions>
    </reviewItem>
    <reviewItem>
      <errorID>6cd281f0-88b3-4924-a5d6-096968ea6466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11A99AD9</paraID>
      <start>0</start>
      <end>2</end>
      <status>unmodified</status>
      <modifiedWord/>
      <trackRevisions>false</trackRevisions>
    </reviewItem>
    <reviewItem>
      <errorID>58503b31-a274-4efe-89d3-345e6b50fac6</errorID>
      <errorWord>45%-65%</errorWord>
      <group>L1_Knowledge</group>
      <groupName>知识性问题</groupName>
      <ability>L2_Knowledge</ability>
      <abilityName>其他知识</abilityName>
      <candidateList>
        <item>45%—65%</item>
      </candidateList>
      <explain>1. “45%-65%”中的单位“%”仅出现在后一个数字上，容易引起歧义；根据《现代汉语标点符号数字用法规范手册》，数字表示范围两边需要使用统一的格式。2. 根据标点国标 4.13 中的规则，数字、时间或地域连接符应使用（视觉上更长的）“—”或“～”。</explain>
      <paraID>11A99AD9</paraID>
      <start>39</start>
      <end>46</end>
      <status>unmodified</status>
      <modifiedWord/>
      <trackRevisions>false</trackRevisions>
    </reviewItem>
    <reviewItem>
      <errorID>7b1dd5a5-e084-49ea-9f93-6961250e73b1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6F042467</paraID>
      <start>0</start>
      <end>2</end>
      <status>unmodified</status>
      <modifiedWord/>
      <trackRevisions>false</trackRevisions>
    </reviewItem>
    <reviewItem>
      <errorID>e688f8fd-07e5-4ec0-9219-5440c384a626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53A6A7DF</paraID>
      <start>0</start>
      <end>2</end>
      <status>unmodified</status>
      <modifiedWord/>
      <trackRevisions>false</trackRevisions>
    </reviewItem>
    <reviewItem>
      <errorID>eb3932d7-afee-472e-b007-bfe033eb8fb9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5ED88E03</paraID>
      <start>0</start>
      <end>2</end>
      <status>unmodified</status>
      <modifiedWord/>
      <trackRevisions>false</trackRevisions>
    </reviewItem>
    <reviewItem>
      <errorID>3461a00e-a69f-4831-98d0-e00b6ad64ecd</errorID>
      <errorWord>格</errorWord>
      <group>L1_Word</group>
      <groupName>字词问题</groupName>
      <ability>L2_Typo</ability>
      <abilityName>字词错误</abilityName>
      <candidateList>
        <item>格产</item>
      </candidateList>
      <explain/>
      <paraID>5ED88E03</paraID>
      <start>66</start>
      <end>68</end>
      <status>modified</status>
      <modifiedWord>格产</modifiedWord>
      <trackRevisions>false</trackRevisions>
    </reviewItem>
    <reviewItem>
      <errorID>05aad8a3-7030-415d-99c1-f4595abc9d82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42E6400B</paraID>
      <start>0</start>
      <end>2</end>
      <status>unmodified</status>
      <modifiedWord/>
      <trackRevisions>false</trackRevisions>
    </reviewItem>
    <reviewItem>
      <errorID>8375f543-ee45-4309-8f5b-c7571cc969c0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65128805</paraID>
      <start>0</start>
      <end>2</end>
      <status>unmodified</status>
      <modifiedWord/>
      <trackRevisions>false</trackRevisions>
    </reviewItem>
    <reviewItem>
      <errorID>6fbb9a89-fe65-4c1d-8362-63bc33b7125f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59BA7A9</paraID>
      <start>0</start>
      <end>2</end>
      <status>unmodified</status>
      <modifiedWord/>
      <trackRevisions>false</trackRevisions>
    </reviewItem>
    <reviewItem>
      <errorID>079f3bd2-e0ff-4be5-867d-ff9efb6ee00b</errorID>
      <errorWord>二年</errorWord>
      <group>L1_Word</group>
      <groupName>字词问题</groupName>
      <ability>L2_Typo</ability>
      <abilityName>字词错误</abilityName>
      <candidateList>
        <item>两年</item>
      </candidateList>
      <explain/>
      <paraID> 59BA7A9</paraID>
      <start>65</start>
      <end>67</end>
      <status>unmodified</status>
      <modifiedWord/>
      <trackRevisions>false</trackRevisions>
    </reviewItem>
    <reviewItem>
      <errorID>e68f9187-5548-4547-ac4c-95db9d7434b8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211C5064</paraID>
      <start>0</start>
      <end>2</end>
      <status>unmodified</status>
      <modifiedWord/>
      <trackRevisions>false</trackRevisions>
    </reviewItem>
    <reviewItem>
      <errorID>266dfee1-c843-4ea9-9018-73ed52fbd800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3AE8761B</paraID>
      <start>0</start>
      <end>2</end>
      <status>unmodified</status>
      <modifiedWord/>
      <trackRevisions>false</trackRevisions>
    </reviewItem>
    <reviewItem>
      <errorID>9a87df72-17e1-4e24-88c3-e8d7ebe36f4c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7972FBCC</paraID>
      <start>0</start>
      <end>2</end>
      <status>unmodified</status>
      <modifiedWord/>
      <trackRevisions>false</trackRevisions>
    </reviewItem>
    <reviewItem>
      <errorID>90a62e50-b57b-480f-b1ca-ac0f11a2e7d8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7E2B7604</paraID>
      <start>0</start>
      <end>2</end>
      <status>unmodified</status>
      <modifiedWord/>
      <trackRevisions>false</trackRevisions>
    </reviewItem>
    <reviewItem>
      <errorID>38d295b9-2c0b-4243-adb2-31c611022e13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5E633B16</paraID>
      <start>0</start>
      <end>2</end>
      <status>unmodified</status>
      <modifiedWord/>
      <trackRevisions>false</trackRevisions>
    </reviewItem>
    <reviewItem>
      <errorID>cde299d1-5761-4e44-a4df-6c92cfe8a2f2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18FCC248</paraID>
      <start>0</start>
      <end>2</end>
      <status>unmodified</status>
      <modifiedWord/>
      <trackRevisions>false</trackRevisions>
    </reviewItem>
    <reviewItem>
      <errorID>92b461dd-564d-4330-976d-746f61bf44eb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25BD01BD</paraID>
      <start>0</start>
      <end>2</end>
      <status>unmodified</status>
      <modifiedWord/>
      <trackRevisions>false</trackRevisions>
    </reviewItem>
    <reviewItem>
      <errorID>a54fc21b-fa7a-49b7-a19c-d20bb7d214bb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7E1C831D</paraID>
      <start>0</start>
      <end>2</end>
      <status>unmodified</status>
      <modifiedWord/>
      <trackRevisions>false</trackRevisions>
    </reviewItem>
    <reviewItem>
      <errorID>49cde2cc-ab84-466e-99ba-1203e9c8130b</errorID>
      <errorWord>规则</errorWord>
      <group>L1_Grammar</group>
      <groupName>语法问题</groupName>
      <ability>L2_Grammar</ability>
      <abilityName>语法错误</abilityName>
      <candidateList>
        <item>规定</item>
      </candidateList>
      <explain>“执行～规则”搭配不当，建议修改为“执行～规定”。</explain>
      <paraID>22424C4C</paraID>
      <start>25</start>
      <end>27</end>
      <status>unmodified</status>
      <modifiedWord/>
      <trackRevisions>false</trackRevisions>
    </reviewItem>
    <reviewItem>
      <errorID>e30875be-dbf6-4a1d-8a6b-116c628893e7</errorID>
      <errorWord>泄露</errorWord>
      <group>L1_Word</group>
      <groupName>字词问题</groupName>
      <ability>L2_Typo</ability>
      <abilityName>字词错误</abilityName>
      <candidateList>
        <item>泄漏</item>
      </candidateList>
      <explain/>
      <paraID>6736DBC0</paraID>
      <start>60</start>
      <end>62</end>
      <status>modified</status>
      <modifiedWord>泄漏</modifiedWord>
      <trackRevisions>false</trackRevisions>
    </reviewItem>
    <reviewItem>
      <errorID>5e6dafe2-e8fe-4d1e-9f61-2bf16374f15b</errorID>
      <errorWord>人人</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5CFA9C29</paraID>
      <start>43</start>
      <end>44</end>
      <status>modified</status>
      <modifiedWord>人</modifiedWord>
      <trackRevisions>false</trackRevisions>
    </reviewItem>
    <reviewItem>
      <errorID>703000e5-9d39-45e8-913e-5ba0751e2d2f</errorID>
      <errorWord>签定</errorWord>
      <group>L1_Word</group>
      <groupName>字词问题</groupName>
      <ability>L2_Typo</ability>
      <abilityName>字词错误</abilityName>
      <candidateList>
        <item>签订</item>
      </candidateList>
      <explain>〈动〉订立条约或合同并签字：两国～了贸易议定书和支付协定。</explain>
      <paraID> AABE7BB</paraID>
      <start>6</start>
      <end>8</end>
      <status>modified</status>
      <modifiedWord>签订</modifiedWord>
      <trackRevisions>false</trackRevisions>
    </reviewItem>
    <reviewItem>
      <errorID>acaf1c8a-dfa1-4991-987b-0b1da5d8a8f8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7C98F36F</paraID>
      <start>15</start>
      <end>17</end>
      <status>modified</status>
      <modifiedWord>》《</modifiedWord>
      <trackRevisions>false</trackRevisions>
    </reviewItem>
    <reviewItem>
      <errorID>8292643b-ff8d-4ee1-9cc1-8bce1df1bc9e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220C4789</paraID>
      <start>23</start>
      <end>25</end>
      <status>modified</status>
      <modifiedWord>》《</modifiedWord>
      <trackRevisions>false</trackRevisions>
    </reviewItem>
    <reviewItem>
      <errorID>0a39504b-37e7-4538-b66d-144286fe2de3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220C4789</paraID>
      <start>36</start>
      <end>38</end>
      <status>modified</status>
      <modifiedWord>》《</modifiedWord>
      <trackRevisions>false</trackRevisions>
    </reviewItem>
    <reviewItem>
      <errorID>03631591-4d80-43b8-b184-1ea2e550c08a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18BA213B</paraID>
      <start>0</start>
      <end>2</end>
      <status>unmodified</status>
      <modifiedWord/>
      <trackRevisions>false</trackRevisions>
    </reviewItem>
    <reviewItem>
      <errorID>f8297659-be68-435a-898a-fb26899b9813</errorID>
      <errorWord>法律、法规</errorWord>
      <group>L1_Word</group>
      <groupName>字词问题</groupName>
      <ability>L2_Typo</ability>
      <abilityName>字词错误</abilityName>
      <candidateList>
        <item>法律法规</item>
      </candidateList>
      <explain/>
      <paraID>18BA213B</paraID>
      <start>154</start>
      <end>158</end>
      <status>modified</status>
      <modifiedWord>法律法规</modifiedWord>
      <trackRevisions>false</trackRevisions>
    </reviewItem>
    <reviewItem>
      <errorID>c5ad304b-e25f-48fb-828c-802cd9bc311c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71A702DD</paraID>
      <start>0</start>
      <end>2</end>
      <status>unmodified</status>
      <modifiedWord/>
      <trackRevisions>false</trackRevisions>
    </reviewItem>
    <reviewItem>
      <errorID>2e7bec38-705c-422e-a35d-1978c1e65932</errorID>
      <errorWord>，</errorWord>
      <group>L1_Word</group>
      <groupName>字词问题</groupName>
      <ability>L2_Typo</ability>
      <abilityName>字词错误</abilityName>
      <candidateList>
        <item>，在</item>
      </candidateList>
      <explain/>
      <paraID>71A702DD</paraID>
      <start>121</start>
      <end>122</end>
      <status>unmodified</status>
      <modifiedWord/>
      <trackRevisions>false</trackRevisions>
    </reviewItem>
    <reviewItem>
      <errorID>2fb37199-ecc2-4ed5-90d6-6ff8749bbcc9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5A8790C9</paraID>
      <start>0</start>
      <end>2</end>
      <status>unmodified</status>
      <modifiedWord/>
      <trackRevisions>false</trackRevisions>
    </reviewItem>
    <reviewItem>
      <errorID>a59f9e01-05b2-45a8-88b4-75fa6a1e336f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42586F10</paraID>
      <start>0</start>
      <end>2</end>
      <status>unmodified</status>
      <modifiedWord/>
      <trackRevisions>false</trackRevisions>
    </reviewItem>
    <reviewItem>
      <errorID>d4b3f927-837a-4e30-83e0-fc0e4e12e94c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21EBC87</paraID>
      <start>0</start>
      <end>2</end>
      <status>unmodified</status>
      <modifiedWord/>
      <trackRevisions>false</trackRevisions>
    </reviewItem>
    <reviewItem>
      <errorID>b4933bb2-160a-4d2a-84f9-e7035938fb61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E6EA8A1</paraID>
      <start>0</start>
      <end>2</end>
      <status>unmodified</status>
      <modifiedWord/>
      <trackRevisions>false</trackRevisions>
    </reviewItem>
    <reviewItem>
      <errorID>e8e3660d-35c1-4f2a-a604-9186f4a4ef1f</errorID>
      <errorWord>45%-65%</errorWord>
      <group>L1_Knowledge</group>
      <groupName>知识性问题</groupName>
      <ability>L2_Knowledge</ability>
      <abilityName>其他知识</abilityName>
      <candidateList>
        <item>45%—65%</item>
      </candidateList>
      <explain>1. “45%-65%”中的单位“%”仅出现在后一个数字上，容易引起歧义；根据《现代汉语标点符号数字用法规范手册》，数字表示范围两边需要使用统一的格式。2. 根据标点国标 4.13 中的规则，数字、时间或地域连接符应使用（视觉上更长的）“—”或“～”。</explain>
      <paraID> E6EA8A1</paraID>
      <start>39</start>
      <end>46</end>
      <status>unmodified</status>
      <modifiedWord/>
      <trackRevisions>false</trackRevisions>
    </reviewItem>
    <reviewItem>
      <errorID>d85d2ff6-499c-4adf-ae0a-55ac480891be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320FDE2</paraID>
      <start>0</start>
      <end>2</end>
      <status>unmodified</status>
      <modifiedWord/>
      <trackRevisions>false</trackRevisions>
    </reviewItem>
    <reviewItem>
      <errorID>dcb88bca-0c14-4e93-b0d6-975e716d18bb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2333D1E5</paraID>
      <start>0</start>
      <end>2</end>
      <status>unmodified</status>
      <modifiedWord/>
      <trackRevisions>false</trackRevisions>
    </reviewItem>
    <reviewItem>
      <errorID>21cf27a1-fe03-4a1a-a56b-2d9b9947fbea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5C64B9AE</paraID>
      <start>0</start>
      <end>2</end>
      <status>unmodified</status>
      <modifiedWord/>
      <trackRevisions>false</trackRevisions>
    </reviewItem>
    <reviewItem>
      <errorID>06bdabe9-58f9-4adf-aa7f-eec985343823</errorID>
      <errorWord>格</errorWord>
      <group>L1_Word</group>
      <groupName>字词问题</groupName>
      <ability>L2_Typo</ability>
      <abilityName>字词错误</abilityName>
      <candidateList>
        <item>格产</item>
      </candidateList>
      <explain/>
      <paraID>5C64B9AE</paraID>
      <start>65</start>
      <end>67</end>
      <status>modified</status>
      <modifiedWord>格产</modifiedWord>
      <trackRevisions>false</trackRevisions>
    </reviewItem>
    <reviewItem>
      <errorID>7453f1cd-4838-4815-a7f0-95a80175278b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34D9AE7C</paraID>
      <start>0</start>
      <end>2</end>
      <status>unmodified</status>
      <modifiedWord/>
      <trackRevisions>false</trackRevisions>
    </reviewItem>
    <reviewItem>
      <errorID>fe72a48c-dbb8-4a15-b122-7e0c4b441fb1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54966916</paraID>
      <start>0</start>
      <end>2</end>
      <status>unmodified</status>
      <modifiedWord/>
      <trackRevisions>false</trackRevisions>
    </reviewItem>
    <reviewItem>
      <errorID>440251be-0bb7-4869-bb68-83faca995afc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18A2DEB1</paraID>
      <start>0</start>
      <end>2</end>
      <status>unmodified</status>
      <modifiedWord/>
      <trackRevisions>false</trackRevisions>
    </reviewItem>
    <reviewItem>
      <errorID>8ab801a0-fdbc-479e-b846-8288ce3eafe9</errorID>
      <errorWord>二年</errorWord>
      <group>L1_Word</group>
      <groupName>字词问题</groupName>
      <ability>L2_Typo</ability>
      <abilityName>字词错误</abilityName>
      <candidateList>
        <item>两年</item>
      </candidateList>
      <explain/>
      <paraID>18A2DEB1</paraID>
      <start>65</start>
      <end>67</end>
      <status>unmodified</status>
      <modifiedWord/>
      <trackRevisions>false</trackRevisions>
    </reviewItem>
    <reviewItem>
      <errorID>e1b5220c-f986-4b94-a5b2-0ebb3cd98f0c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1B1CC9CE</paraID>
      <start>0</start>
      <end>2</end>
      <status>unmodified</status>
      <modifiedWord/>
      <trackRevisions>false</trackRevisions>
    </reviewItem>
    <reviewItem>
      <errorID>eaa67d85-3500-47cd-a9f6-558b20398d22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2E852E95</paraID>
      <start>0</start>
      <end>2</end>
      <status>unmodified</status>
      <modifiedWord/>
      <trackRevisions>false</trackRevisions>
    </reviewItem>
    <reviewItem>
      <errorID>f47e48dd-e8a3-45e7-9f00-36399053d8b6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530E00DC</paraID>
      <start>0</start>
      <end>2</end>
      <status>unmodified</status>
      <modifiedWord/>
      <trackRevisions>false</trackRevisions>
    </reviewItem>
    <reviewItem>
      <errorID>956759e6-96a6-4e57-8e38-8b1017e59279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4F5E08F7</paraID>
      <start>0</start>
      <end>2</end>
      <status>unmodified</status>
      <modifiedWord/>
      <trackRevisions>false</trackRevisions>
    </reviewItem>
    <reviewItem>
      <errorID>2132f0b0-6d7b-41a8-94f8-53bc01df32da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2608AFCD</paraID>
      <start>0</start>
      <end>2</end>
      <status>unmodified</status>
      <modifiedWord/>
      <trackRevisions>false</trackRevisions>
    </reviewItem>
    <reviewItem>
      <errorID>df32c081-96a7-4dbc-a2e2-6104105cc8b6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62C7CD7D</paraID>
      <start>0</start>
      <end>2</end>
      <status>unmodified</status>
      <modifiedWord/>
      <trackRevisions>false</trackRevisions>
    </reviewItem>
    <reviewItem>
      <errorID>bed83a4f-3c95-4fc5-b874-5c41c357ecff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CBBA225</paraID>
      <start>0</start>
      <end>2</end>
      <status>unmodified</status>
      <modifiedWord/>
      <trackRevisions>false</trackRevisions>
    </reviewItem>
    <reviewItem>
      <errorID>20bcf143-6930-4bf0-91c2-420cf1351c58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79246B64</paraID>
      <start>0</start>
      <end>2</end>
      <status>unmodified</status>
      <modifiedWord/>
      <trackRevisions>false</trackRevisions>
    </reviewItem>
    <reviewItem>
      <errorID>eede6140-1cd9-485a-ad8a-14152642d2c0</errorID>
      <errorWord>规则</errorWord>
      <group>L1_Grammar</group>
      <groupName>语法问题</groupName>
      <ability>L2_Grammar</ability>
      <abilityName>语法错误</abilityName>
      <candidateList>
        <item>规定</item>
      </candidateList>
      <explain>“执行～规则”搭配不当，建议修改为“执行～规定”。</explain>
      <paraID>485EDD87</paraID>
      <start>25</start>
      <end>27</end>
      <status>unmodified</status>
      <modifiedWord/>
      <trackRevisions>false</trackRevisions>
    </reviewItem>
    <reviewItem>
      <errorID>165d750b-8ca9-4eec-b572-04b8e70421e6</errorID>
      <errorWord>泄露</errorWord>
      <group>L1_Word</group>
      <groupName>字词问题</groupName>
      <ability>L2_Typo</ability>
      <abilityName>字词错误</abilityName>
      <candidateList>
        <item>泄漏</item>
      </candidateList>
      <explain/>
      <paraID>59AC763E</paraID>
      <start>58</start>
      <end>60</end>
      <status>modified</status>
      <modifiedWord>泄漏</modifiedWord>
      <trackRevisions>false</trackRevisions>
    </reviewItem>
    <reviewItem>
      <errorID>7de2858e-2903-4cf4-8e2a-29fa138b25bb</errorID>
      <errorWord>乙方人</errorWord>
      <group>L1_Word</group>
      <groupName>字词问题</groupName>
      <ability>L2_Typo</ability>
      <abilityName>字词错误</abilityName>
      <candidateList>
        <item>乙方</item>
      </candidateList>
      <explain/>
      <paraID> F1B9B23</paraID>
      <start>38</start>
      <end>41</end>
      <status>unmodified</status>
      <modifiedWord/>
      <trackRevisions>false</trackRevisions>
    </reviewItem>
    <reviewItem>
      <errorID>31a33225-6af9-40c3-8065-af3253d3b03c</errorID>
      <errorWord>法律、法规</errorWord>
      <group>L1_Word</group>
      <groupName>字词问题</groupName>
      <ability>L2_Typo</ability>
      <abilityName>字词错误</abilityName>
      <candidateList>
        <item>法律法规</item>
      </candidateList>
      <explain/>
      <paraID> D3C0096</paraID>
      <start>7</start>
      <end>11</end>
      <status>modified</status>
      <modifiedWord>法律法规</modifiedWord>
      <trackRevisions>false</trackRevisions>
    </reviewItem>
    <reviewItem>
      <errorID>d211c9fa-c15c-435b-8564-413e0734ea95</errorID>
      <errorWord>抗</errorWord>
      <group>L1_Word</group>
      <groupName>字词问题</groupName>
      <ability>L2_Typo</ability>
      <abilityName>字词错误</abilityName>
      <candidateList>
        <item>抗力</item>
      </candidateList>
      <explain/>
      <paraID> D3C0096</paraID>
      <start>19</start>
      <end>21</end>
      <status>modified</status>
      <modifiedWord>抗力</modifiedWord>
      <trackRevisions>false</trackRevisions>
    </reviewItem>
    <reviewItem>
      <errorID>5763bab0-fc0c-4978-99eb-0594b5aaa862</errorID>
      <errorWord>法律、法规</errorWord>
      <group>L1_Word</group>
      <groupName>字词问题</groupName>
      <ability>L2_Typo</ability>
      <abilityName>字词错误</abilityName>
      <candidateList>
        <item>法律法规</item>
      </candidateList>
      <explain/>
      <paraID> D3C0096</paraID>
      <start>41</start>
      <end>45</end>
      <status>modified</status>
      <modifiedWord>法律法规</modifiedWord>
      <trackRevisions>false</trackRevisions>
    </reviewItem>
    <reviewItem>
      <errorID>caf3825c-662d-4a7b-8342-1bc825de52c5</errorID>
      <errorWord>接</errorWord>
      <group>L1_Word</group>
      <groupName>字词问题</groupName>
      <ability>L2_Typo</ability>
      <abilityName>字词错误</abilityName>
      <candidateList>
        <item>接到</item>
      </candidateList>
      <explain/>
      <paraID>38341052</paraID>
      <start>153</start>
      <end>155</end>
      <status>modified</status>
      <modifiedWord>接到</modifiedWord>
      <trackRevisions>false</trackRevisions>
    </reviewItem>
    <reviewItem>
      <errorID>bdbf825f-6bb0-4393-984d-dd420e46ce1c</errorID>
      <errorWord>肆份</errorWord>
      <group>L1_Word</group>
      <groupName>字词问题</groupName>
      <ability>L2_Typo</ability>
      <abilityName>字词错误</abilityName>
      <candidateList>
        <item>四份</item>
      </candidateList>
      <explain>存在发音相同字词的误用。</explain>
      <paraID>2DA96249</paraID>
      <start>8</start>
      <end>10</end>
      <status>unmodified</status>
      <modifiedWord/>
      <trackRevisions>false</trackRevisions>
    </reviewItem>
    <reviewItem>
      <errorID>1ff9efcc-e29a-4c92-a19b-c171e6b8e3c7</errorID>
      <errorWord>合同法</errorWord>
      <group>L1_Knowledge</group>
      <groupName>知识性问题</groupName>
      <ability>L2_Knowledge</ability>
      <abilityName>其他知识</abilityName>
      <candidateList/>
      <explain>已废止</explain>
      <paraID>59FED9F5</paraID>
      <start>14</start>
      <end>17</end>
      <status>unmodified</status>
      <modifiedWord/>
      <trackRevisions>false</trackRevisions>
    </reviewItem>
    <reviewItem>
      <errorID>a820c76d-8688-467a-b2d2-2d5bc483b933</errorID>
      <errorWord>涵义</errorWord>
      <group>L1_Word</group>
      <groupName>字词问题</groupName>
      <ability>L2_Alias</ability>
      <abilityName>也作/曾用词</abilityName>
      <candidateList>
        <item>含义</item>
      </candidateList>
      <explain>词汇[涵义]为不规范表述或旧称，其规范书面表述为[含义]。</explain>
      <paraID>35A86AD5</paraID>
      <start>5</start>
      <end>7</end>
      <status>unmodified</status>
      <modifiedWord/>
      <trackRevisions>false</trackRevisions>
    </reviewItem>
    <reviewItem>
      <errorID>f8269ee5-bf0e-4437-a66a-0c23092c1afe</errorID>
      <errorWord>须</errorWord>
      <group>L1_Word</group>
      <groupName>字词问题</groupName>
      <ability>L2_Typo</ability>
      <abilityName>字词错误</abilityName>
      <candidateList>
        <item>需</item>
      </candidateList>
      <explain>存在发音相同字词的误用。</explain>
      <paraID>626A6796</paraID>
      <start>14</start>
      <end>15</end>
      <status>modified</status>
      <modifiedWord>需</modifiedWord>
      <trackRevisions>false</trackRevisions>
    </reviewItem>
    <reviewItem>
      <errorID>d2e44294-eac2-480f-b51a-3649650fde34</errorID>
      <errorWord>其它</errorWord>
      <group>L1_Word</group>
      <groupName>字词问题</groupName>
      <ability>L2_Alias</ability>
      <abilityName>也作/曾用词</abilityName>
      <candidateList>
        <item>其他</item>
      </candidateList>
      <explain>词汇[其它]为不规范表述或旧称，其规范书面表述为[其他]。</explain>
      <paraID>4EE55E66</paraID>
      <start>35</start>
      <end>37</end>
      <status>modified</status>
      <modifiedWord>其他</modifiedWord>
      <trackRevisions>false</trackRevisions>
    </reviewItem>
    <reviewItem>
      <errorID>57a8dad2-f9f6-4de6-a006-f6e5e7f81c0d</errorID>
      <errorWord>其它</errorWord>
      <group>L1_Word</group>
      <groupName>字词问题</groupName>
      <ability>L2_Alias</ability>
      <abilityName>也作/曾用词</abilityName>
      <candidateList>
        <item>其他</item>
      </candidateList>
      <explain>词汇[其它]为不规范表述或旧称，其规范书面表述为[其他]。</explain>
      <paraID>3FCC07FD</paraID>
      <start>45</start>
      <end>47</end>
      <status>modified</status>
      <modifiedWord>其他</modifiedWord>
      <trackRevisions>false</trackRevisions>
    </reviewItem>
    <reviewItem>
      <errorID>1b04879a-c843-45e6-bf09-be1b404cffb4</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 7ED2DC1</paraID>
      <start>57</start>
      <end>69</end>
      <status>modified</status>
      <modifiedWord>《中华人民共和国民法典》</modifiedWord>
      <trackRevisions>false</trackRevisions>
    </reviewItem>
    <reviewItem>
      <errorID>4fba20dd-180f-4574-8bf9-c991109059c7</errorID>
      <errorWord>法律、法规</errorWord>
      <group>L1_Word</group>
      <groupName>字词问题</groupName>
      <ability>L2_Typo</ability>
      <abilityName>字词错误</abilityName>
      <candidateList>
        <item>法律法规</item>
      </candidateList>
      <explain/>
      <paraID> 1164FA7</paraID>
      <start>43</start>
      <end>47</end>
      <status>modified</status>
      <modifiedWord>法律法规</modifiedWord>
      <trackRevisions>false</trackRevisions>
    </reviewItem>
    <reviewItem>
      <errorID>b15a96f4-a704-4a1c-b25b-5701372e4ae0</errorID>
      <errorWord>.</errorWord>
      <group>L1_Format</group>
      <groupName>格式问题</groupName>
      <ability>L2_HalfPunc</ability>
      <abilityName>全半角检查</abilityName>
      <candidateList>
        <item>。</item>
      </candidateList>
      <explain>文本全半角错误。</explain>
      <paraID>135DF397</paraID>
      <start>2</start>
      <end>3</end>
      <status>unmodified</status>
      <modifiedWord/>
      <trackRevisions>false</trackRevisions>
    </reviewItem>
    <reviewItem>
      <errorID>0f15b11f-ef3a-4401-846a-d298242cf5b8</errorID>
      <errorWord>.</errorWord>
      <group>L1_Format</group>
      <groupName>格式问题</groupName>
      <ability>L2_HalfPunc</ability>
      <abilityName>全半角检查</abilityName>
      <candidateList>
        <item>。</item>
      </candidateList>
      <explain>文本全半角错误。</explain>
      <paraID>135DF397</paraID>
      <start>8</start>
      <end>9</end>
      <status>unmodified</status>
      <modifiedWord/>
      <trackRevisions>false</trackRevisions>
    </reviewItem>
    <reviewItem>
      <errorID>fab7bf69-2560-48c9-9c7a-7d8020689230</errorID>
      <errorWord>蚕娥</errorWord>
      <group>L1_Word</group>
      <groupName>字词问题</groupName>
      <ability>L2_Typo</ability>
      <abilityName>字词错误</abilityName>
      <candidateList>
        <item>蚕蛾</item>
      </candidateList>
      <explain>存在发音相同字词的误用。</explain>
      <paraID> 98BEBE1</paraID>
      <start>1</start>
      <end>3</end>
      <status>unmodified</status>
      <modifiedWord/>
      <trackRevisions>false</trackRevisions>
    </reviewItem>
    <reviewItem>
      <errorID>77d3b48c-b95e-4d2d-bfb9-04cc663a7eb4</errorID>
      <errorWord>(</errorWord>
      <group>L1_Format</group>
      <groupName>格式问题</groupName>
      <ability>L2_HalfPunc</ability>
      <abilityName>全半角检查</abilityName>
      <candidateList>
        <item>（</item>
      </candidateList>
      <explain>文本全半角错误。</explain>
      <paraID>4C2AF0C2</paraID>
      <start>33</start>
      <end>34</end>
      <status>unmodified</status>
      <modifiedWord/>
      <trackRevisions>false</trackRevisions>
    </reviewItem>
    <reviewItem>
      <errorID>90e1d1c0-5b09-4e58-b62a-d834e2f0e88b</errorID>
      <errorWord>)</errorWord>
      <group>L1_Format</group>
      <groupName>格式问题</groupName>
      <ability>L2_HalfPunc</ability>
      <abilityName>全半角检查</abilityName>
      <candidateList>
        <item>）</item>
      </candidateList>
      <explain>文本全半角错误。</explain>
      <paraID>4C2AF0C2</paraID>
      <start>45</start>
      <end>46</end>
      <status>unmodified</status>
      <modifiedWord/>
      <trackRevisions>false</trackRevisions>
    </reviewItem>
    <reviewItem>
      <errorID>d82bacc5-6857-4b3e-839f-c34f9684cff3</errorID>
      <errorWord>(</errorWord>
      <group>L1_Format</group>
      <groupName>格式问题</groupName>
      <ability>L2_HalfPunc</ability>
      <abilityName>全半角检查</abilityName>
      <candidateList>
        <item>（</item>
      </candidateList>
      <explain>文本全半角错误。</explain>
      <paraID>4AE94B9F</paraID>
      <start>51</start>
      <end>52</end>
      <status>unmodified</status>
      <modifiedWord/>
      <trackRevisions>false</trackRevisions>
    </reviewItem>
    <reviewItem>
      <errorID>8e82d898-5261-468f-ac2a-661ad5132a1e</errorID>
      <errorWord>[2011]300号</errorWord>
      <group>L1_Knowledge</group>
      <groupName>知识性问题</groupName>
      <ability>L2_Knowledge</ability>
      <abilityName>其他知识</abilityName>
      <candidateList>
        <item>〔2011〕300号</item>
      </candidateList>
      <explain>发文字号格式错误。</explain>
      <paraID>4AE94B9F</paraID>
      <start>58</start>
      <end>68</end>
      <status>modified</status>
      <modifiedWord>〔2011〕300号</modifiedWord>
      <trackRevisions>false</trackRevisions>
    </reviewItem>
    <reviewItem>
      <errorID>be91ee28-a764-4c8f-a622-75b797cd49a2</errorID>
      <errorWord>)</errorWord>
      <group>L1_Format</group>
      <groupName>格式问题</groupName>
      <ability>L2_HalfPunc</ability>
      <abilityName>全半角检查</abilityName>
      <candidateList>
        <item>）</item>
      </candidateList>
      <explain>文本全半角错误。</explain>
      <paraID>4AE94B9F</paraID>
      <start>68</start>
      <end>69</end>
      <status>unmodified</status>
      <modifiedWord/>
      <trackRevisions>false</trackRevisions>
    </reviewItem>
    <reviewItem>
      <errorID>91a740ca-bafe-4d7c-92ed-767d74fb0ee3</errorID>
      <errorWord>〔2017〕 141号</errorWord>
      <group>L1_Knowledge</group>
      <groupName>知识性问题</groupName>
      <ability>L2_Knowledge</ability>
      <abilityName>其他知识</abilityName>
      <candidateList>
        <item>〔2017〕141号</item>
      </candidateList>
      <explain>发文字号格式错误。</explain>
      <paraID> AD75EE2</paraID>
      <start>49</start>
      <end>59</end>
      <status>modified</status>
      <modifiedWord>〔2017〕141号</modifiedWord>
      <trackRevisions>false</trackRevisions>
    </reviewItem>
    <reviewItem>
      <errorID>6a1b6ae0-7f81-485c-a81d-136cfbc287eb</errorID>
      <errorWord>其它</errorWord>
      <group>L1_Word</group>
      <groupName>字词问题</groupName>
      <ability>L2_Alias</ability>
      <abilityName>也作/曾用词</abilityName>
      <candidateList>
        <item>其他</item>
      </candidateList>
      <explain>词汇[其它]为不规范表述或旧称，其规范书面表述为[其他]。</explain>
      <paraID>2EB95673</paraID>
      <start>8</start>
      <end>10</end>
      <status>modified</status>
      <modifiedWord>其他</modifiedWord>
      <trackRevisions>false</trackRevisions>
    </reviewItem>
    <reviewItem>
      <errorID>abf226f1-df9c-4eae-8d09-0b3a26d04fca</errorID>
      <errorWord>(</errorWord>
      <group>L1_Format</group>
      <groupName>格式问题</groupName>
      <ability>L2_HalfPunc</ability>
      <abilityName>全半角检查</abilityName>
      <candidateList>
        <item>（</item>
      </candidateList>
      <explain>文本全半角错误。</explain>
      <paraID>2EB95673</paraID>
      <start>39</start>
      <end>40</end>
      <status>unmodified</status>
      <modifiedWord/>
      <trackRevisions>false</trackRevisions>
    </reviewItem>
    <reviewItem>
      <errorID>c0e13197-f07d-422c-bc2d-b71fc946b2ca</errorID>
      <errorWord>)</errorWord>
      <group>L1_Format</group>
      <groupName>格式问题</groupName>
      <ability>L2_HalfPunc</ability>
      <abilityName>全半角检查</abilityName>
      <candidateList>
        <item>）</item>
      </candidateList>
      <explain>文本全半角错误。</explain>
      <paraID>2EB95673</paraID>
      <start>53</start>
      <end>54</end>
      <status>unmodified</status>
      <modifiedWord/>
      <trackRevisions>false</trackRevisions>
    </reviewItem>
    <reviewItem>
      <errorID>4ca0c750-8990-403d-92ba-2d2b24138e2e</errorID>
      <errorWord>......</errorWord>
      <group>L1_Punc</group>
      <groupName>标点问题</groupName>
      <ability>L2_Punc</ability>
      <abilityName>标点符号检查</abilityName>
      <candidateList>
        <item>……</item>
      </candidateList>
      <explain/>
      <paraID>7417FF9D</paraID>
      <start>0</start>
      <end>6</end>
      <status>unmodified</status>
      <modifiedWord/>
      <trackRevisions>false</trackRevisions>
    </reviewItem>
    <reviewItem>
      <errorID>181900d3-c4ab-4a4b-b375-879be3404f76</errorID>
      <errorWord>......</errorWord>
      <group>L1_Punc</group>
      <groupName>标点问题</groupName>
      <ability>L2_Punc</ability>
      <abilityName>标点符号检查</abilityName>
      <candidateList>
        <item>……</item>
      </candidateList>
      <explain/>
      <paraID>174F95F1</paraID>
      <start>0</start>
      <end>6</end>
      <status>unmodified</status>
      <modifiedWord/>
      <trackRevisions>false</trackRevisions>
    </reviewItem>
    <reviewItem>
      <errorID>4bb2175a-1e86-4ccc-9bfd-619cb3d8ba23</errorID>
      <errorWord>(</errorWord>
      <group>L1_Format</group>
      <groupName>格式问题</groupName>
      <ability>L2_HalfPunc</ability>
      <abilityName>全半角检查</abilityName>
      <candidateList>
        <item>（</item>
      </candidateList>
      <explain>文本全半角错误。</explain>
      <paraID>21C9091E</paraID>
      <start>2</start>
      <end>3</end>
      <status>unmodified</status>
      <modifiedWord/>
      <trackRevisions>false</trackRevisions>
    </reviewItem>
    <reviewItem>
      <errorID>ea667743-ffc2-4ecf-b2cb-4d366f5248c3</errorID>
      <errorWord>)</errorWord>
      <group>L1_Format</group>
      <groupName>格式问题</groupName>
      <ability>L2_HalfPunc</ability>
      <abilityName>全半角检查</abilityName>
      <candidateList>
        <item>）</item>
      </candidateList>
      <explain>文本全半角错误。</explain>
      <paraID>21C9091E</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FF0BFA1-F130-4E4F-A472-931F5DC8356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董勇</cp:lastModifiedBy>
  <cp:revision>10</cp:revision>
  <dcterms:created xsi:type="dcterms:W3CDTF">2022-12-13T00:17:00Z</dcterms:created>
  <dcterms:modified xsi:type="dcterms:W3CDTF">2026-04-29T07:53:40Z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eyJoZGlkIjoiN2ZkN2U0NTE2ZWZjNGNkOGYwMTY5ODIwZjEyYjUxNGMiLCJ1c2VySWQiOiIzMjE4MTA0NjkifQ==</vt:lpwstr>
  </property>
  <property fmtid="{D5CDD505-2E9C-101B-9397-08002B2CF9AE}" pid="3" name="KSOProductBuildVer">
    <vt:lpwstr>2052-12.1.0.25865</vt:lpwstr>
  </property>
  <property fmtid="{D5CDD505-2E9C-101B-9397-08002B2CF9AE}" pid="4" name="ICV">
    <vt:lpwstr>10585E924F6046EFA5AF4D08836E2C83_13</vt:lpwstr>
  </property>
</Properties>
</file>